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Решение Городской Думы г. Каменска-Уральского от 28.04.2010 N 202</w:t>
              <w:br/>
              <w:t xml:space="preserve">(ред. от 14.10.2020, с изм. от 23.04.2025)</w:t>
              <w:br/>
              <w:t xml:space="preserve">"Об утверждении Правил землепользования и застройки муниципального образования город Каменск-Уральский"</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05.06.2025</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0"/>
        </w:rPr>
      </w:r>
    </w:p>
    <w:p>
      <w:pPr>
        <w:pStyle w:val="2"/>
        <w:outlineLvl w:val="0"/>
        <w:jc w:val="center"/>
      </w:pPr>
      <w:r>
        <w:rPr>
          <w:sz w:val="20"/>
        </w:rPr>
        <w:t xml:space="preserve">ГОРОДСКАЯ ДУМА ГОРОДА КАМЕНСКА-УРАЛЬСКОГО</w:t>
      </w:r>
    </w:p>
    <w:p>
      <w:pPr>
        <w:pStyle w:val="2"/>
        <w:jc w:val="center"/>
      </w:pPr>
      <w:r>
        <w:rPr>
          <w:sz w:val="20"/>
        </w:rPr>
        <w:t xml:space="preserve">ПЯТЫЙ СОЗЫВ</w:t>
      </w:r>
    </w:p>
    <w:p>
      <w:pPr>
        <w:pStyle w:val="2"/>
        <w:jc w:val="center"/>
      </w:pPr>
      <w:r>
        <w:rPr>
          <w:sz w:val="20"/>
        </w:rPr>
      </w:r>
    </w:p>
    <w:p>
      <w:pPr>
        <w:pStyle w:val="2"/>
        <w:jc w:val="center"/>
      </w:pPr>
      <w:r>
        <w:rPr>
          <w:sz w:val="20"/>
        </w:rPr>
        <w:t xml:space="preserve">РЕШЕНИЕ</w:t>
      </w:r>
    </w:p>
    <w:p>
      <w:pPr>
        <w:pStyle w:val="2"/>
        <w:jc w:val="center"/>
      </w:pPr>
      <w:r>
        <w:rPr>
          <w:sz w:val="20"/>
        </w:rPr>
        <w:t xml:space="preserve">от 28 апреля 2010 г. N 202</w:t>
      </w:r>
    </w:p>
    <w:p>
      <w:pPr>
        <w:pStyle w:val="2"/>
        <w:jc w:val="center"/>
      </w:pPr>
      <w:r>
        <w:rPr>
          <w:sz w:val="20"/>
        </w:rPr>
      </w:r>
    </w:p>
    <w:p>
      <w:pPr>
        <w:pStyle w:val="2"/>
        <w:jc w:val="center"/>
      </w:pPr>
      <w:r>
        <w:rPr>
          <w:sz w:val="20"/>
        </w:rPr>
        <w:t xml:space="preserve">ОБ УТВЕРЖДЕНИИ ПРАВИЛ ЗЕМЛЕПОЛЬЗОВАНИЯ И ЗАСТРОЙКИ</w:t>
      </w:r>
    </w:p>
    <w:p>
      <w:pPr>
        <w:pStyle w:val="2"/>
        <w:jc w:val="center"/>
      </w:pPr>
      <w:r>
        <w:rPr>
          <w:sz w:val="20"/>
        </w:rPr>
        <w:t xml:space="preserve">МУНИЦИПАЛЬНОГО ОБРАЗОВАНИЯ ГОРОД КАМЕНСК-УРАЛЬСКИЙ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Решений Городской Думы г. Каменска-Уральского от 26.01.2011 </w:t>
            </w:r>
            <w:hyperlink w:history="0" r:id="rId7" w:tooltip="Решение Городской Думы г. Каменска-Уральского от 26.01.2011 N 309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309</w:t>
              </w:r>
            </w:hyperlink>
            <w:r>
              <w:rPr>
                <w:sz w:val="20"/>
                <w:color w:val="392c69"/>
              </w:rPr>
              <w:t xml:space="preserve">,</w:t>
            </w:r>
          </w:p>
          <w:p>
            <w:pPr>
              <w:pStyle w:val="0"/>
              <w:jc w:val="center"/>
            </w:pPr>
            <w:r>
              <w:rPr>
                <w:sz w:val="20"/>
                <w:color w:val="392c69"/>
              </w:rPr>
              <w:t xml:space="preserve">от 23.11.2011 </w:t>
            </w:r>
            <w:hyperlink w:history="0" r:id="rId8" w:tooltip="Решение Городской Думы г. Каменска-Уральского от 23.11.2011 N 432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432</w:t>
              </w:r>
            </w:hyperlink>
            <w:r>
              <w:rPr>
                <w:sz w:val="20"/>
                <w:color w:val="392c69"/>
              </w:rPr>
              <w:t xml:space="preserve">, от 18.04.2012 </w:t>
            </w:r>
            <w:hyperlink w:history="0" r:id="rId9" w:tooltip="Решение Городской Думы г. Каменска-Уральского от 18.04.2012 N 48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488</w:t>
              </w:r>
            </w:hyperlink>
            <w:r>
              <w:rPr>
                <w:sz w:val="20"/>
                <w:color w:val="392c69"/>
              </w:rPr>
              <w:t xml:space="preserve">, от 19.09.2012 </w:t>
            </w:r>
            <w:hyperlink w:history="0" r:id="rId10" w:tooltip="Решение Городской Думы г. Каменска-Уральского от 19.09.2012 N 56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568</w:t>
              </w:r>
            </w:hyperlink>
            <w:r>
              <w:rPr>
                <w:sz w:val="20"/>
                <w:color w:val="392c69"/>
              </w:rPr>
              <w:t xml:space="preserve">,</w:t>
            </w:r>
          </w:p>
          <w:p>
            <w:pPr>
              <w:pStyle w:val="0"/>
              <w:jc w:val="center"/>
            </w:pPr>
            <w:r>
              <w:rPr>
                <w:sz w:val="20"/>
                <w:color w:val="392c69"/>
              </w:rPr>
              <w:t xml:space="preserve">от 04.09.2013 </w:t>
            </w:r>
            <w:hyperlink w:history="0" r:id="rId11" w:tooltip="Решение Городской Думы г. Каменска-Уральского от 04.09.2013 N 190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190</w:t>
              </w:r>
            </w:hyperlink>
            <w:r>
              <w:rPr>
                <w:sz w:val="20"/>
                <w:color w:val="392c69"/>
              </w:rPr>
              <w:t xml:space="preserve">, от 25.12.2013 </w:t>
            </w:r>
            <w:hyperlink w:history="0" r:id="rId12" w:tooltip="Решение Городской Думы г. Каменска-Уральского от 25.12.2013 N 2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238</w:t>
              </w:r>
            </w:hyperlink>
            <w:r>
              <w:rPr>
                <w:sz w:val="20"/>
                <w:color w:val="392c69"/>
              </w:rPr>
              <w:t xml:space="preserve">, от 19.03.2014 </w:t>
            </w:r>
            <w:hyperlink w:history="0" r:id="rId13" w:tooltip="Решение Городской Думы г. Каменска-Уральского от 19.03.2014 N 261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261</w:t>
              </w:r>
            </w:hyperlink>
            <w:r>
              <w:rPr>
                <w:sz w:val="20"/>
                <w:color w:val="392c69"/>
              </w:rPr>
              <w:t xml:space="preserve">,</w:t>
            </w:r>
          </w:p>
          <w:p>
            <w:pPr>
              <w:pStyle w:val="0"/>
              <w:jc w:val="center"/>
            </w:pPr>
            <w:r>
              <w:rPr>
                <w:sz w:val="20"/>
                <w:color w:val="392c69"/>
              </w:rPr>
              <w:t xml:space="preserve">от 21.05.2014 </w:t>
            </w:r>
            <w:hyperlink w:history="0" r:id="rId14" w:tooltip="Решение Городской Думы г. Каменска-Уральского от 21.05.2014 N 28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288</w:t>
              </w:r>
            </w:hyperlink>
            <w:r>
              <w:rPr>
                <w:sz w:val="20"/>
                <w:color w:val="392c69"/>
              </w:rPr>
              <w:t xml:space="preserve">, от 20.08.2014 </w:t>
            </w:r>
            <w:hyperlink w:history="0" r:id="rId15" w:tooltip="Решение Городской Думы г. Каменска-Уральского от 20.08.2014 N 32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324</w:t>
              </w:r>
            </w:hyperlink>
            <w:r>
              <w:rPr>
                <w:sz w:val="20"/>
                <w:color w:val="392c69"/>
              </w:rPr>
              <w:t xml:space="preserve">, от 18.03.2015 </w:t>
            </w:r>
            <w:hyperlink w:history="0" r:id="rId16" w:tooltip="Решение Городской Думы г. Каменска-Уральского от 18.03.2015 N 406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406</w:t>
              </w:r>
            </w:hyperlink>
            <w:r>
              <w:rPr>
                <w:sz w:val="20"/>
                <w:color w:val="392c69"/>
              </w:rPr>
              <w:t xml:space="preserve">,</w:t>
            </w:r>
          </w:p>
          <w:p>
            <w:pPr>
              <w:pStyle w:val="0"/>
              <w:jc w:val="center"/>
            </w:pPr>
            <w:r>
              <w:rPr>
                <w:sz w:val="20"/>
                <w:color w:val="392c69"/>
              </w:rPr>
              <w:t xml:space="preserve">от 29.10.2015 </w:t>
            </w:r>
            <w:hyperlink w:history="0" r:id="rId17" w:tooltip="Решение Городской Думы г. Каменска-Уральского от 29.10.2015 N 491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491</w:t>
              </w:r>
            </w:hyperlink>
            <w:r>
              <w:rPr>
                <w:sz w:val="20"/>
                <w:color w:val="392c69"/>
              </w:rPr>
              <w:t xml:space="preserve">, от 16.12.2015 </w:t>
            </w:r>
            <w:hyperlink w:history="0" r:id="rId18" w:tooltip="Решение Городской Думы г. Каменска-Уральского от 16.12.2015 N 51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517</w:t>
              </w:r>
            </w:hyperlink>
            <w:r>
              <w:rPr>
                <w:sz w:val="20"/>
                <w:color w:val="392c69"/>
              </w:rPr>
              <w:t xml:space="preserve">, от 20.07.2016 </w:t>
            </w:r>
            <w:hyperlink w:history="0" r:id="rId19" w:tooltip="Решение Городской Думы г. Каменска-Уральского от 20.07.2016 N 59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595</w:t>
              </w:r>
            </w:hyperlink>
            <w:r>
              <w:rPr>
                <w:sz w:val="20"/>
                <w:color w:val="392c69"/>
              </w:rPr>
              <w:t xml:space="preserve">,</w:t>
            </w:r>
          </w:p>
          <w:p>
            <w:pPr>
              <w:pStyle w:val="0"/>
              <w:jc w:val="center"/>
            </w:pPr>
            <w:r>
              <w:rPr>
                <w:sz w:val="20"/>
                <w:color w:val="392c69"/>
              </w:rPr>
              <w:t xml:space="preserve">от 16.11.2016 </w:t>
            </w:r>
            <w:hyperlink w:history="0" r:id="rId20" w:tooltip="Решение Городской Думы г. Каменска-Уральского от 16.11.2016 N 41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41</w:t>
              </w:r>
            </w:hyperlink>
            <w:r>
              <w:rPr>
                <w:sz w:val="20"/>
                <w:color w:val="392c69"/>
              </w:rPr>
              <w:t xml:space="preserve">, от 22.03.2017 </w:t>
            </w:r>
            <w:hyperlink w:history="0" r:id="rId21" w:tooltip="Решение Городской Думы г. Каменска-Уральского от 22.03.2017 N 111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111</w:t>
              </w:r>
            </w:hyperlink>
            <w:r>
              <w:rPr>
                <w:sz w:val="20"/>
                <w:color w:val="392c69"/>
              </w:rPr>
              <w:t xml:space="preserve">, от 26.04.2017 </w:t>
            </w:r>
            <w:hyperlink w:history="0" r:id="rId22" w:tooltip="Решение Городской Думы г. Каменска-Уральского от 26.04.2017 N 130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130</w:t>
              </w:r>
            </w:hyperlink>
            <w:r>
              <w:rPr>
                <w:sz w:val="20"/>
                <w:color w:val="392c69"/>
              </w:rPr>
              <w:t xml:space="preserve">,</w:t>
            </w:r>
          </w:p>
          <w:p>
            <w:pPr>
              <w:pStyle w:val="0"/>
              <w:jc w:val="center"/>
            </w:pPr>
            <w:r>
              <w:rPr>
                <w:sz w:val="20"/>
                <w:color w:val="392c69"/>
              </w:rPr>
              <w:t xml:space="preserve">от 20.09.2017 </w:t>
            </w:r>
            <w:hyperlink w:history="0" r:id="rId23" w:tooltip="Решение Городской Думы г. Каменска-Уральского от 20.09.2017 N 23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237</w:t>
              </w:r>
            </w:hyperlink>
            <w:r>
              <w:rPr>
                <w:sz w:val="20"/>
                <w:color w:val="392c69"/>
              </w:rPr>
              <w:t xml:space="preserve">, от 27.12.2017 </w:t>
            </w:r>
            <w:hyperlink w:history="0" r:id="rId24" w:tooltip="Решение Городской Думы г. Каменска-Уральского от 27.12.2017 N 293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293</w:t>
              </w:r>
            </w:hyperlink>
            <w:r>
              <w:rPr>
                <w:sz w:val="20"/>
                <w:color w:val="392c69"/>
              </w:rPr>
              <w:t xml:space="preserve">, от 24.01.2018 </w:t>
            </w:r>
            <w:hyperlink w:history="0" r:id="rId25" w:tooltip="Решение Городской Думы г. Каменска-Уральского от 24.01.2018 N 30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304</w:t>
              </w:r>
            </w:hyperlink>
            <w:r>
              <w:rPr>
                <w:sz w:val="20"/>
                <w:color w:val="392c69"/>
              </w:rPr>
              <w:t xml:space="preserve">,</w:t>
            </w:r>
          </w:p>
          <w:p>
            <w:pPr>
              <w:pStyle w:val="0"/>
              <w:jc w:val="center"/>
            </w:pPr>
            <w:r>
              <w:rPr>
                <w:sz w:val="20"/>
                <w:color w:val="392c69"/>
              </w:rPr>
              <w:t xml:space="preserve">от 23.05.2018 </w:t>
            </w:r>
            <w:hyperlink w:history="0" r:id="rId26" w:tooltip="Решение Городской Думы г. Каменска-Уральского от 23.05.2018 N 350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350</w:t>
              </w:r>
            </w:hyperlink>
            <w:r>
              <w:rPr>
                <w:sz w:val="20"/>
                <w:color w:val="392c69"/>
              </w:rPr>
              <w:t xml:space="preserve">, от 25.07.2018 </w:t>
            </w:r>
            <w:hyperlink w:history="0" r:id="rId27" w:tooltip="Решение Городской Думы г. Каменска-Уральского от 25.07.2018 N 381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381</w:t>
              </w:r>
            </w:hyperlink>
            <w:r>
              <w:rPr>
                <w:sz w:val="20"/>
                <w:color w:val="392c69"/>
              </w:rPr>
              <w:t xml:space="preserve">, от 19.06.2019 </w:t>
            </w:r>
            <w:hyperlink w:history="0" r:id="rId28" w:tooltip="Решение Городской Думы г. Каменска-Уральского от 19.06.2019 N 51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517</w:t>
              </w:r>
            </w:hyperlink>
            <w:r>
              <w:rPr>
                <w:sz w:val="20"/>
                <w:color w:val="392c69"/>
              </w:rPr>
              <w:t xml:space="preserve">,</w:t>
            </w:r>
          </w:p>
          <w:p>
            <w:pPr>
              <w:pStyle w:val="0"/>
              <w:jc w:val="center"/>
            </w:pPr>
            <w:r>
              <w:rPr>
                <w:sz w:val="20"/>
                <w:color w:val="392c69"/>
              </w:rPr>
              <w:t xml:space="preserve">от 18.09.2019 </w:t>
            </w:r>
            <w:hyperlink w:history="0" r:id="rId29" w:tooltip="Решение Городской Думы г. Каменска-Уральского от 18.09.2019 N 55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555</w:t>
              </w:r>
            </w:hyperlink>
            <w:r>
              <w:rPr>
                <w:sz w:val="20"/>
                <w:color w:val="392c69"/>
              </w:rPr>
              <w:t xml:space="preserve">, от 16.10.2019 </w:t>
            </w:r>
            <w:hyperlink w:history="0" r:id="rId30" w:tooltip="Решение Городской Думы г. Каменска-Уральского от 16.10.2019 N 60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605</w:t>
              </w:r>
            </w:hyperlink>
            <w:r>
              <w:rPr>
                <w:sz w:val="20"/>
                <w:color w:val="392c69"/>
              </w:rPr>
              <w:t xml:space="preserve">, от 13.11.2019 </w:t>
            </w:r>
            <w:hyperlink w:history="0" r:id="rId31" w:tooltip="Решение Городской Думы г. Каменска-Уральского от 13.11.2019 N 619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619</w:t>
              </w:r>
            </w:hyperlink>
            <w:r>
              <w:rPr>
                <w:sz w:val="20"/>
                <w:color w:val="392c69"/>
              </w:rPr>
              <w:t xml:space="preserve">,</w:t>
            </w:r>
          </w:p>
          <w:p>
            <w:pPr>
              <w:pStyle w:val="0"/>
              <w:jc w:val="center"/>
            </w:pPr>
            <w:r>
              <w:rPr>
                <w:sz w:val="20"/>
                <w:color w:val="392c69"/>
              </w:rPr>
              <w:t xml:space="preserve">от 22.01.2020 </w:t>
            </w:r>
            <w:hyperlink w:history="0" r:id="rId32"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638</w:t>
              </w:r>
            </w:hyperlink>
            <w:r>
              <w:rPr>
                <w:sz w:val="20"/>
                <w:color w:val="392c69"/>
              </w:rPr>
              <w:t xml:space="preserve">, от 20.05.2020 </w:t>
            </w:r>
            <w:hyperlink w:history="0" r:id="rId33" w:tooltip="Решение Городской Думы г. Каменска-Уральского от 20.05.2020 N 6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674</w:t>
              </w:r>
            </w:hyperlink>
            <w:r>
              <w:rPr>
                <w:sz w:val="20"/>
                <w:color w:val="392c69"/>
              </w:rPr>
              <w:t xml:space="preserve">,</w:t>
            </w:r>
          </w:p>
          <w:p>
            <w:pPr>
              <w:pStyle w:val="0"/>
              <w:jc w:val="center"/>
            </w:pPr>
            <w:r>
              <w:rPr>
                <w:sz w:val="20"/>
                <w:color w:val="392c69"/>
              </w:rPr>
              <w:t xml:space="preserve">Решений Думы Каменск-Уральского городского округа от 16.09.2020 </w:t>
            </w:r>
            <w:hyperlink w:history="0" r:id="rId34" w:tooltip="Решение Думы Каменск-Уральского городского округа от 16.09.2020 N 720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720</w:t>
              </w:r>
            </w:hyperlink>
            <w:r>
              <w:rPr>
                <w:sz w:val="20"/>
                <w:color w:val="392c69"/>
              </w:rPr>
              <w:t xml:space="preserve">,</w:t>
            </w:r>
          </w:p>
          <w:p>
            <w:pPr>
              <w:pStyle w:val="0"/>
              <w:jc w:val="center"/>
            </w:pPr>
            <w:r>
              <w:rPr>
                <w:sz w:val="20"/>
                <w:color w:val="392c69"/>
              </w:rPr>
              <w:t xml:space="preserve">от 14.10.2020 </w:t>
            </w:r>
            <w:hyperlink w:history="0" r:id="rId35" w:tooltip="Решение Думы Каменск-Уральского городского округа от 14.10.2020 N 746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746</w:t>
              </w:r>
            </w:hyperlink>
            <w:r>
              <w:rPr>
                <w:sz w:val="20"/>
                <w:color w:val="392c69"/>
              </w:rPr>
              <w:t xml:space="preserve">,</w:t>
            </w:r>
          </w:p>
          <w:p>
            <w:pPr>
              <w:pStyle w:val="0"/>
              <w:jc w:val="center"/>
            </w:pPr>
            <w:r>
              <w:rPr>
                <w:sz w:val="20"/>
                <w:color w:val="392c69"/>
              </w:rPr>
              <w:t xml:space="preserve">с изм., внесенными Решениями Городской Думы г. Каменска-Уральского</w:t>
            </w:r>
          </w:p>
          <w:p>
            <w:pPr>
              <w:pStyle w:val="0"/>
              <w:jc w:val="center"/>
            </w:pPr>
            <w:r>
              <w:rPr>
                <w:sz w:val="20"/>
                <w:color w:val="392c69"/>
              </w:rPr>
              <w:t xml:space="preserve">от 27.04.2011 </w:t>
            </w:r>
            <w:hyperlink w:history="0" r:id="rId36" w:tooltip="Решение Городской Думы г. Каменска-Уральского от 27.04.2011 N 339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339</w:t>
              </w:r>
            </w:hyperlink>
            <w:r>
              <w:rPr>
                <w:sz w:val="20"/>
                <w:color w:val="392c69"/>
              </w:rPr>
              <w:t xml:space="preserve">, от 25.05.2011 </w:t>
            </w:r>
            <w:hyperlink w:history="0" r:id="rId37" w:tooltip="Решение Городской Думы г. Каменска-Уральского от 25.05.2011 N 353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353</w:t>
              </w:r>
            </w:hyperlink>
            <w:r>
              <w:rPr>
                <w:sz w:val="20"/>
                <w:color w:val="392c69"/>
              </w:rPr>
              <w:t xml:space="preserve">, от 26.10.2011 </w:t>
            </w:r>
            <w:hyperlink w:history="0" r:id="rId38" w:tooltip="Решение Городской Думы г. Каменска-Уральского от 26.10.2011 N 41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415</w:t>
              </w:r>
            </w:hyperlink>
            <w:r>
              <w:rPr>
                <w:sz w:val="20"/>
                <w:color w:val="392c69"/>
              </w:rPr>
              <w:t xml:space="preserve">,</w:t>
            </w:r>
          </w:p>
          <w:p>
            <w:pPr>
              <w:pStyle w:val="0"/>
              <w:jc w:val="center"/>
            </w:pPr>
            <w:r>
              <w:rPr>
                <w:sz w:val="20"/>
                <w:color w:val="392c69"/>
              </w:rPr>
              <w:t xml:space="preserve">от 14.03.2012 </w:t>
            </w:r>
            <w:hyperlink w:history="0" r:id="rId39" w:tooltip="Решение Городской Думы г. Каменска-Уральского от 14.03.2012 N 46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465</w:t>
              </w:r>
            </w:hyperlink>
            <w:r>
              <w:rPr>
                <w:sz w:val="20"/>
                <w:color w:val="392c69"/>
              </w:rPr>
              <w:t xml:space="preserve">, от 27.06.2012 </w:t>
            </w:r>
            <w:hyperlink w:history="0" r:id="rId40" w:tooltip="Решение Городской Думы г. Каменска-Уральского от 27.06.2012 N 526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526</w:t>
              </w:r>
            </w:hyperlink>
            <w:r>
              <w:rPr>
                <w:sz w:val="20"/>
                <w:color w:val="392c69"/>
              </w:rPr>
              <w:t xml:space="preserve">, от 14.11.2012 </w:t>
            </w:r>
            <w:hyperlink w:history="0" r:id="rId41" w:tooltip="Решение Городской Думы г. Каменска-Уральского от 14.11.2012 N 1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17</w:t>
              </w:r>
            </w:hyperlink>
            <w:r>
              <w:rPr>
                <w:sz w:val="20"/>
                <w:color w:val="392c69"/>
              </w:rPr>
              <w:t xml:space="preserve">,</w:t>
            </w:r>
          </w:p>
          <w:p>
            <w:pPr>
              <w:pStyle w:val="0"/>
              <w:jc w:val="center"/>
            </w:pPr>
            <w:r>
              <w:rPr>
                <w:sz w:val="20"/>
                <w:color w:val="392c69"/>
              </w:rPr>
              <w:t xml:space="preserve">от 05.12.2012 </w:t>
            </w:r>
            <w:hyperlink w:history="0" r:id="rId42" w:tooltip="Решение Городской Думы г. Каменска-Уральского от 05.12.2012 N 3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37</w:t>
              </w:r>
            </w:hyperlink>
            <w:r>
              <w:rPr>
                <w:sz w:val="20"/>
                <w:color w:val="392c69"/>
              </w:rPr>
              <w:t xml:space="preserve">, от 26.12.2012 </w:t>
            </w:r>
            <w:hyperlink w:history="0" r:id="rId43" w:tooltip="Решение Городской Думы г. Каменска-Уральского от 26.12.2012 N 5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55</w:t>
              </w:r>
            </w:hyperlink>
            <w:r>
              <w:rPr>
                <w:sz w:val="20"/>
                <w:color w:val="392c69"/>
              </w:rPr>
              <w:t xml:space="preserve">, от 20.02.2013 </w:t>
            </w:r>
            <w:hyperlink w:history="0" r:id="rId44" w:tooltip="Решение Городской Думы г. Каменска-Уральского от 20.02.2013 N 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74</w:t>
              </w:r>
            </w:hyperlink>
            <w:r>
              <w:rPr>
                <w:sz w:val="20"/>
                <w:color w:val="392c69"/>
              </w:rPr>
              <w:t xml:space="preserve">,</w:t>
            </w:r>
          </w:p>
          <w:p>
            <w:pPr>
              <w:pStyle w:val="0"/>
              <w:jc w:val="center"/>
            </w:pPr>
            <w:r>
              <w:rPr>
                <w:sz w:val="20"/>
                <w:color w:val="392c69"/>
              </w:rPr>
              <w:t xml:space="preserve">от 20.03.2013 </w:t>
            </w:r>
            <w:hyperlink w:history="0" r:id="rId45" w:tooltip="Решение Городской Думы г. Каменска-Уральского от 20.03.2013 N 9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98</w:t>
              </w:r>
            </w:hyperlink>
            <w:r>
              <w:rPr>
                <w:sz w:val="20"/>
                <w:color w:val="392c69"/>
              </w:rPr>
              <w:t xml:space="preserve">, от 22.05.2013 </w:t>
            </w:r>
            <w:hyperlink w:history="0" r:id="rId46" w:tooltip="Решение Городской Думы г. Каменска-Уральского от 22.05.2013 N 139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139</w:t>
              </w:r>
            </w:hyperlink>
            <w:r>
              <w:rPr>
                <w:sz w:val="20"/>
                <w:color w:val="392c69"/>
              </w:rPr>
              <w:t xml:space="preserve">, от 26.06.2013 </w:t>
            </w:r>
            <w:hyperlink w:history="0" r:id="rId47" w:tooltip="Решение Городской Думы г. Каменска-Уральского от 26.06.2013 N 162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162</w:t>
              </w:r>
            </w:hyperlink>
            <w:r>
              <w:rPr>
                <w:sz w:val="20"/>
                <w:color w:val="392c69"/>
              </w:rPr>
              <w:t xml:space="preserve">,</w:t>
            </w:r>
          </w:p>
          <w:p>
            <w:pPr>
              <w:pStyle w:val="0"/>
              <w:jc w:val="center"/>
            </w:pPr>
            <w:r>
              <w:rPr>
                <w:sz w:val="20"/>
                <w:color w:val="392c69"/>
              </w:rPr>
              <w:t xml:space="preserve">от 19.07.2017 </w:t>
            </w:r>
            <w:hyperlink w:history="0" r:id="rId48" w:tooltip="Решение Городской Думы г. Каменска-Уральского от 19.07.2017 N 222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222</w:t>
              </w:r>
            </w:hyperlink>
            <w:r>
              <w:rPr>
                <w:sz w:val="20"/>
                <w:color w:val="392c69"/>
              </w:rPr>
              <w:t xml:space="preserve">, от 19.04.2018 </w:t>
            </w:r>
            <w:hyperlink w:history="0" r:id="rId49" w:tooltip="Решение Городской Думы г. Каменска-Уральского от 19.04.2018 N 329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329</w:t>
              </w:r>
            </w:hyperlink>
            <w:r>
              <w:rPr>
                <w:sz w:val="20"/>
                <w:color w:val="392c69"/>
              </w:rPr>
              <w:t xml:space="preserve">, от 21.11.2018 </w:t>
            </w:r>
            <w:hyperlink w:history="0" r:id="rId50" w:tooltip="Решение Городской Думы г. Каменска-Уральского от 21.11.2018 N 422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422</w:t>
              </w:r>
            </w:hyperlink>
            <w:r>
              <w:rPr>
                <w:sz w:val="20"/>
                <w:color w:val="392c69"/>
              </w:rPr>
              <w:t xml:space="preserve">,</w:t>
            </w:r>
          </w:p>
          <w:p>
            <w:pPr>
              <w:pStyle w:val="0"/>
              <w:jc w:val="center"/>
            </w:pPr>
            <w:r>
              <w:rPr>
                <w:sz w:val="20"/>
                <w:color w:val="392c69"/>
              </w:rPr>
              <w:t xml:space="preserve">от 13.03.2019 </w:t>
            </w:r>
            <w:hyperlink w:history="0" r:id="rId51" w:tooltip="Решение Городской Думы г. Каменска-Уральского от 13.03.2019 N 47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475</w:t>
              </w:r>
            </w:hyperlink>
            <w:r>
              <w:rPr>
                <w:sz w:val="20"/>
                <w:color w:val="392c69"/>
              </w:rPr>
              <w:t xml:space="preserve">, от 07.08.2019 </w:t>
            </w:r>
            <w:hyperlink w:history="0" r:id="rId52" w:tooltip="Решение Городской Думы г. Каменска-Уральского от 07.08.2019 N 539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539</w:t>
              </w:r>
            </w:hyperlink>
            <w:r>
              <w:rPr>
                <w:sz w:val="20"/>
                <w:color w:val="392c69"/>
              </w:rPr>
              <w:t xml:space="preserve">, от 25.12.2019 </w:t>
            </w:r>
            <w:hyperlink w:history="0" r:id="rId53" w:tooltip="Решение Городской Думы г. Каменска-Уральского от 25.12.2019 N 63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634</w:t>
              </w:r>
            </w:hyperlink>
            <w:r>
              <w:rPr>
                <w:sz w:val="20"/>
                <w:color w:val="392c69"/>
              </w:rPr>
              <w:t xml:space="preserve">,</w:t>
            </w:r>
          </w:p>
          <w:p>
            <w:pPr>
              <w:pStyle w:val="0"/>
              <w:jc w:val="center"/>
            </w:pPr>
            <w:r>
              <w:rPr>
                <w:sz w:val="20"/>
                <w:color w:val="392c69"/>
              </w:rPr>
              <w:t xml:space="preserve">от 19.02.2020 </w:t>
            </w:r>
            <w:hyperlink w:history="0" r:id="rId54" w:tooltip="Решение Городской Думы г. Каменска-Уральского от 19.02.2020 N 64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647</w:t>
              </w:r>
            </w:hyperlink>
            <w:r>
              <w:rPr>
                <w:sz w:val="20"/>
                <w:color w:val="392c69"/>
              </w:rPr>
              <w:t xml:space="preserve">, от 22.04.2020 </w:t>
            </w:r>
            <w:hyperlink w:history="0" r:id="rId55" w:tooltip="Решение Городской Думы г. Каменска-Уральского от 22.04.2020 N 66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664</w:t>
              </w:r>
            </w:hyperlink>
            <w:r>
              <w:rPr>
                <w:sz w:val="20"/>
                <w:color w:val="392c69"/>
              </w:rPr>
              <w:t xml:space="preserve">, от 17.06.2020 </w:t>
            </w:r>
            <w:hyperlink w:history="0" r:id="rId56" w:tooltip="Решение Городской Думы г. Каменска-Уральского от 17.06.2020 N 69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695</w:t>
              </w:r>
            </w:hyperlink>
            <w:r>
              <w:rPr>
                <w:sz w:val="20"/>
                <w:color w:val="392c69"/>
              </w:rPr>
              <w:t xml:space="preserve">,</w:t>
            </w:r>
          </w:p>
          <w:p>
            <w:pPr>
              <w:pStyle w:val="0"/>
              <w:jc w:val="center"/>
            </w:pPr>
            <w:r>
              <w:rPr>
                <w:sz w:val="20"/>
                <w:color w:val="392c69"/>
              </w:rPr>
              <w:t xml:space="preserve">Решениями Думы Каменск-Уральского городского округа от 25.11.2020 </w:t>
            </w:r>
            <w:hyperlink w:history="0" r:id="rId57" w:tooltip="Решение Думы Каменск-Уральского городского округа от 25.11.2020 N 769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769</w:t>
              </w:r>
            </w:hyperlink>
            <w:r>
              <w:rPr>
                <w:sz w:val="20"/>
                <w:color w:val="392c69"/>
              </w:rPr>
              <w:t xml:space="preserve">,</w:t>
            </w:r>
          </w:p>
          <w:p>
            <w:pPr>
              <w:pStyle w:val="0"/>
              <w:jc w:val="center"/>
            </w:pPr>
            <w:r>
              <w:rPr>
                <w:sz w:val="20"/>
                <w:color w:val="392c69"/>
              </w:rPr>
              <w:t xml:space="preserve">от 24.02.2021 </w:t>
            </w:r>
            <w:hyperlink w:history="0" r:id="rId58" w:tooltip="Решение Думы Каменск-Уральского городского округа от 24.02.2021 N 80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807</w:t>
              </w:r>
            </w:hyperlink>
            <w:r>
              <w:rPr>
                <w:sz w:val="20"/>
                <w:color w:val="392c69"/>
              </w:rPr>
              <w:t xml:space="preserve">, от 14.04.2021 </w:t>
            </w:r>
            <w:hyperlink w:history="0" r:id="rId59" w:tooltip="Решение Думы Каменск-Уральского городского округа от 14.04.2021 N 82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825</w:t>
              </w:r>
            </w:hyperlink>
            <w:r>
              <w:rPr>
                <w:sz w:val="20"/>
                <w:color w:val="392c69"/>
              </w:rPr>
              <w:t xml:space="preserve">, от 23.06.2021 </w:t>
            </w:r>
            <w:hyperlink w:history="0" r:id="rId60" w:tooltip="Решение Думы Каменск-Уральского городского округа от 23.06.2021 N 85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858</w:t>
              </w:r>
            </w:hyperlink>
            <w:r>
              <w:rPr>
                <w:sz w:val="20"/>
                <w:color w:val="392c69"/>
              </w:rPr>
              <w:t xml:space="preserve">,</w:t>
            </w:r>
          </w:p>
          <w:p>
            <w:pPr>
              <w:pStyle w:val="0"/>
              <w:jc w:val="center"/>
            </w:pPr>
            <w:r>
              <w:rPr>
                <w:sz w:val="20"/>
                <w:color w:val="392c69"/>
              </w:rPr>
              <w:t xml:space="preserve">от 25.08.2021 </w:t>
            </w:r>
            <w:hyperlink w:history="0" r:id="rId61" w:tooltip="Решение Думы Каменск-Уральского городского округа от 25.08.2021 N 88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887</w:t>
              </w:r>
            </w:hyperlink>
            <w:r>
              <w:rPr>
                <w:sz w:val="20"/>
                <w:color w:val="392c69"/>
              </w:rPr>
              <w:t xml:space="preserve">, от 22.12.2021 </w:t>
            </w:r>
            <w:hyperlink w:history="0" r:id="rId62" w:tooltip="Решение Думы Каменск-Уральского городского округа от 22.12.2021 N 4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45</w:t>
              </w:r>
            </w:hyperlink>
            <w:r>
              <w:rPr>
                <w:sz w:val="20"/>
                <w:color w:val="392c69"/>
              </w:rPr>
              <w:t xml:space="preserve">, от 16.02.2022 </w:t>
            </w:r>
            <w:hyperlink w:history="0" r:id="rId63" w:tooltip="Решение Думы Каменск-Уральского городского округа от 16.02.2022 N 5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58</w:t>
              </w:r>
            </w:hyperlink>
            <w:r>
              <w:rPr>
                <w:sz w:val="20"/>
                <w:color w:val="392c69"/>
              </w:rPr>
              <w:t xml:space="preserve">,</w:t>
            </w:r>
          </w:p>
          <w:p>
            <w:pPr>
              <w:pStyle w:val="0"/>
              <w:jc w:val="center"/>
            </w:pPr>
            <w:r>
              <w:rPr>
                <w:sz w:val="20"/>
                <w:color w:val="392c69"/>
              </w:rPr>
              <w:t xml:space="preserve">от 20.04.2022 </w:t>
            </w:r>
            <w:hyperlink w:history="0" r:id="rId64" w:tooltip="Решение Думы Каменск-Уральского городского округа от 20.04.2022 N 7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75</w:t>
              </w:r>
            </w:hyperlink>
            <w:r>
              <w:rPr>
                <w:sz w:val="20"/>
                <w:color w:val="392c69"/>
              </w:rPr>
              <w:t xml:space="preserve">, от 25.05.2022 </w:t>
            </w:r>
            <w:hyperlink w:history="0" r:id="rId65" w:tooltip="Решение Думы Каменск-Уральского городского округа от 25.05.2022 N 93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93</w:t>
              </w:r>
            </w:hyperlink>
            <w:r>
              <w:rPr>
                <w:sz w:val="20"/>
                <w:color w:val="392c69"/>
              </w:rPr>
              <w:t xml:space="preserve">, от 22.06.2022 </w:t>
            </w:r>
            <w:hyperlink w:history="0" r:id="rId66" w:tooltip="Решение Думы Каменск-Уральского городского округа от 22.06.2022 N 111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111</w:t>
              </w:r>
            </w:hyperlink>
            <w:r>
              <w:rPr>
                <w:sz w:val="20"/>
                <w:color w:val="392c69"/>
              </w:rPr>
              <w:t xml:space="preserve">,</w:t>
            </w:r>
          </w:p>
          <w:p>
            <w:pPr>
              <w:pStyle w:val="0"/>
              <w:jc w:val="center"/>
            </w:pPr>
            <w:r>
              <w:rPr>
                <w:sz w:val="20"/>
                <w:color w:val="392c69"/>
              </w:rPr>
              <w:t xml:space="preserve">от 24.08.2022 </w:t>
            </w:r>
            <w:hyperlink w:history="0" r:id="rId67" w:tooltip="Решение Думы Каменск-Уральского городского округа от 24.08.2022 N 13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137</w:t>
              </w:r>
            </w:hyperlink>
            <w:r>
              <w:rPr>
                <w:sz w:val="20"/>
                <w:color w:val="392c69"/>
              </w:rPr>
              <w:t xml:space="preserve">, от 28.09.2022 </w:t>
            </w:r>
            <w:hyperlink w:history="0" r:id="rId68" w:tooltip="Решение Думы Каменск-Уральского городского округа от 28.09.2022 N 14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147</w:t>
              </w:r>
            </w:hyperlink>
            <w:r>
              <w:rPr>
                <w:sz w:val="20"/>
                <w:color w:val="392c69"/>
              </w:rPr>
              <w:t xml:space="preserve">, от 16.11.2022 </w:t>
            </w:r>
            <w:hyperlink w:history="0" r:id="rId69" w:tooltip="Решение Думы Каменск-Уральского городского округа от 16.11.2022 N 163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163</w:t>
              </w:r>
            </w:hyperlink>
            <w:r>
              <w:rPr>
                <w:sz w:val="20"/>
                <w:color w:val="392c69"/>
              </w:rPr>
              <w:t xml:space="preserve">,</w:t>
            </w:r>
          </w:p>
          <w:p>
            <w:pPr>
              <w:pStyle w:val="0"/>
              <w:jc w:val="center"/>
            </w:pPr>
            <w:r>
              <w:rPr>
                <w:sz w:val="20"/>
                <w:color w:val="392c69"/>
              </w:rPr>
              <w:t xml:space="preserve">от 29.03.2023 </w:t>
            </w:r>
            <w:hyperlink w:history="0" r:id="rId70" w:tooltip="Решение Думы Каменск-Уральского городского округа от 29.03.2023 N 20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207</w:t>
              </w:r>
            </w:hyperlink>
            <w:r>
              <w:rPr>
                <w:sz w:val="20"/>
                <w:color w:val="392c69"/>
              </w:rPr>
              <w:t xml:space="preserve">, от 21.06.2023 </w:t>
            </w:r>
            <w:hyperlink w:history="0" r:id="rId71" w:tooltip="Решение Думы Каменск-Уральского городского округа от 21.06.2023 N 241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241</w:t>
              </w:r>
            </w:hyperlink>
            <w:r>
              <w:rPr>
                <w:sz w:val="20"/>
                <w:color w:val="392c69"/>
              </w:rPr>
              <w:t xml:space="preserve">, от 19.07.2023 </w:t>
            </w:r>
            <w:hyperlink w:history="0" r:id="rId72" w:tooltip="Решение Думы Каменск-Уральского городского округа от 19.07.2023 N 262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262</w:t>
              </w:r>
            </w:hyperlink>
            <w:r>
              <w:rPr>
                <w:sz w:val="20"/>
                <w:color w:val="392c69"/>
              </w:rPr>
              <w:t xml:space="preserve">,</w:t>
            </w:r>
          </w:p>
          <w:p>
            <w:pPr>
              <w:pStyle w:val="0"/>
              <w:jc w:val="center"/>
            </w:pPr>
            <w:r>
              <w:rPr>
                <w:sz w:val="20"/>
                <w:color w:val="392c69"/>
              </w:rPr>
              <w:t xml:space="preserve">от 23.08.2023 </w:t>
            </w:r>
            <w:hyperlink w:history="0" r:id="rId73" w:tooltip="Решение Думы Каменск-Уральского городского округа от 23.08.2023 N 271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271</w:t>
              </w:r>
            </w:hyperlink>
            <w:r>
              <w:rPr>
                <w:sz w:val="20"/>
                <w:color w:val="392c69"/>
              </w:rPr>
              <w:t xml:space="preserve">, от 20.09.2023 </w:t>
            </w:r>
            <w:hyperlink w:history="0" r:id="rId74" w:tooltip="Решение Думы Каменск-Уральского городского округа от 20.09.2023 N 280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280</w:t>
              </w:r>
            </w:hyperlink>
            <w:r>
              <w:rPr>
                <w:sz w:val="20"/>
                <w:color w:val="392c69"/>
              </w:rPr>
              <w:t xml:space="preserve">, от 25.10.2023 </w:t>
            </w:r>
            <w:hyperlink w:history="0" r:id="rId75" w:tooltip="Решение Думы Каменск-Уральского городского округа от 25.10.2023 N 28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288</w:t>
              </w:r>
            </w:hyperlink>
            <w:r>
              <w:rPr>
                <w:sz w:val="20"/>
                <w:color w:val="392c69"/>
              </w:rPr>
              <w:t xml:space="preserve">,</w:t>
            </w:r>
          </w:p>
          <w:p>
            <w:pPr>
              <w:pStyle w:val="0"/>
              <w:jc w:val="center"/>
            </w:pPr>
            <w:r>
              <w:rPr>
                <w:sz w:val="20"/>
                <w:color w:val="392c69"/>
              </w:rPr>
              <w:t xml:space="preserve">от 22.11.2023 </w:t>
            </w:r>
            <w:hyperlink w:history="0" r:id="rId76" w:tooltip="Решение Думы Каменск-Уральского городского округа от 22.11.2023 N 29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298</w:t>
              </w:r>
            </w:hyperlink>
            <w:r>
              <w:rPr>
                <w:sz w:val="20"/>
                <w:color w:val="392c69"/>
              </w:rPr>
              <w:t xml:space="preserve">, от 27.12.2023 </w:t>
            </w:r>
            <w:hyperlink w:history="0" r:id="rId77" w:tooltip="Решение Думы Каменск-Уральского городского округа от 27.12.2023 N 309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309</w:t>
              </w:r>
            </w:hyperlink>
            <w:r>
              <w:rPr>
                <w:sz w:val="20"/>
                <w:color w:val="392c69"/>
              </w:rPr>
              <w:t xml:space="preserve">, от 17.04.2024 </w:t>
            </w:r>
            <w:hyperlink w:history="0" r:id="rId78" w:tooltip="Решение Думы Каменск-Уральского городского округа от 17.04.2024 N 33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335</w:t>
              </w:r>
            </w:hyperlink>
            <w:r>
              <w:rPr>
                <w:sz w:val="20"/>
                <w:color w:val="392c69"/>
              </w:rPr>
              <w:t xml:space="preserve">,</w:t>
            </w:r>
          </w:p>
          <w:p>
            <w:pPr>
              <w:pStyle w:val="0"/>
              <w:jc w:val="center"/>
            </w:pPr>
            <w:r>
              <w:rPr>
                <w:sz w:val="20"/>
                <w:color w:val="392c69"/>
              </w:rPr>
              <w:t xml:space="preserve">от 24.07.2024 </w:t>
            </w:r>
            <w:hyperlink w:history="0" r:id="rId79" w:tooltip="Решение Думы Каменск-Уральского городского округа от 24.07.2024 N 381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381</w:t>
              </w:r>
            </w:hyperlink>
            <w:r>
              <w:rPr>
                <w:sz w:val="20"/>
                <w:color w:val="392c69"/>
              </w:rPr>
              <w:t xml:space="preserve">, от 21.08.2024 </w:t>
            </w:r>
            <w:hyperlink w:history="0" r:id="rId80" w:tooltip="Решение Думы Каменск-Уральского городского округа от 21.08.2024 N 390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390</w:t>
              </w:r>
            </w:hyperlink>
            <w:r>
              <w:rPr>
                <w:sz w:val="20"/>
                <w:color w:val="392c69"/>
              </w:rPr>
              <w:t xml:space="preserve">, от 16.10.2024 </w:t>
            </w:r>
            <w:hyperlink w:history="0" r:id="rId81" w:tooltip="Решение Думы Каменск-Уральского городского округа от 16.10.2024 N 40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407</w:t>
              </w:r>
            </w:hyperlink>
            <w:r>
              <w:rPr>
                <w:sz w:val="20"/>
                <w:color w:val="392c69"/>
              </w:rPr>
              <w:t xml:space="preserve">,</w:t>
            </w:r>
          </w:p>
          <w:p>
            <w:pPr>
              <w:pStyle w:val="0"/>
              <w:jc w:val="center"/>
            </w:pPr>
            <w:r>
              <w:rPr>
                <w:sz w:val="20"/>
                <w:color w:val="392c69"/>
              </w:rPr>
              <w:t xml:space="preserve">от 25.12.2024 </w:t>
            </w:r>
            <w:hyperlink w:history="0" r:id="rId82" w:tooltip="Решение Думы Каменск-Уральского городского округа от 25.12.2024 N 43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437</w:t>
              </w:r>
            </w:hyperlink>
            <w:r>
              <w:rPr>
                <w:sz w:val="20"/>
                <w:color w:val="392c69"/>
              </w:rPr>
              <w:t xml:space="preserve">, от 19.03.2025 </w:t>
            </w:r>
            <w:hyperlink w:history="0" r:id="rId83" w:tooltip="Решение Думы Каменск-Уральского городского округа от 19.03.2025 N 46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464</w:t>
              </w:r>
            </w:hyperlink>
            <w:r>
              <w:rPr>
                <w:sz w:val="20"/>
                <w:color w:val="392c69"/>
              </w:rPr>
              <w:t xml:space="preserve">, от 23.04.2025 </w:t>
            </w:r>
            <w:hyperlink w:history="0" r:id="rId84" w:tooltip="Решение Думы Каменск-Уральского городского округа от 23.04.2025 N 47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477</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ind w:firstLine="540"/>
        <w:jc w:val="both"/>
      </w:pPr>
      <w:r>
        <w:rPr>
          <w:sz w:val="20"/>
        </w:rPr>
        <w:t xml:space="preserve">В соответствии с Градостроительным </w:t>
      </w:r>
      <w:hyperlink w:history="0" r:id="rId85" w:tooltip="&quot;Градостроительный кодекс Российской Федерации&quot; от 29.12.2004 N 190-ФЗ (ред. от 26.12.2024) (с изм. и доп., вступ. в силу с 01.03.2025) {КонсультантПлюс}">
        <w:r>
          <w:rPr>
            <w:sz w:val="20"/>
            <w:color w:val="0000ff"/>
          </w:rPr>
          <w:t xml:space="preserve">кодексом</w:t>
        </w:r>
      </w:hyperlink>
      <w:r>
        <w:rPr>
          <w:sz w:val="20"/>
        </w:rPr>
        <w:t xml:space="preserve"> Российской Федерации, </w:t>
      </w:r>
      <w:hyperlink w:history="0" r:id="rId86" w:tooltip="Решение Каменск-Уральской городской Думы от 22.02.2006 N 148 (ред. от 19.02.2025) &quot;О принятии Устава муниципального образования город Каменск-Уральский&quot; (вместе с &quot;Уставом муниципального образования Каменск-Уральский городской округ Свердловской области&quot;) (Зарегистрировано в ГУ Минюста РФ по Уральскому федеральному округу 13.03.2006 N RU663130002006001) {КонсультантПлюс}">
        <w:r>
          <w:rPr>
            <w:sz w:val="20"/>
            <w:color w:val="0000ff"/>
          </w:rPr>
          <w:t xml:space="preserve">статьей 22</w:t>
        </w:r>
      </w:hyperlink>
      <w:r>
        <w:rPr>
          <w:sz w:val="20"/>
        </w:rPr>
        <w:t xml:space="preserve"> Устава муниципального образования город Каменск-Уральский, с учетом протоколов публичных слушаний от 05.10.2009, 06.10.2009, 07.10.2009, 08.10.2009 и Заключения о результатах публичных слушаний по проекту Правил землепользования и застройки муниципального образования город Каменск-Уральский, Городская Дума города Каменска-Уральского решила:</w:t>
      </w:r>
    </w:p>
    <w:p>
      <w:pPr>
        <w:pStyle w:val="0"/>
        <w:spacing w:before="200" w:line-rule="auto"/>
        <w:ind w:firstLine="540"/>
        <w:jc w:val="both"/>
      </w:pPr>
      <w:r>
        <w:rPr>
          <w:sz w:val="20"/>
        </w:rPr>
        <w:t xml:space="preserve">1. Утвердить </w:t>
      </w:r>
      <w:hyperlink w:history="0" w:anchor="P58" w:tooltip="ПРАВИЛА">
        <w:r>
          <w:rPr>
            <w:sz w:val="20"/>
            <w:color w:val="0000ff"/>
          </w:rPr>
          <w:t xml:space="preserve">Правила</w:t>
        </w:r>
      </w:hyperlink>
      <w:r>
        <w:rPr>
          <w:sz w:val="20"/>
        </w:rPr>
        <w:t xml:space="preserve"> землепользования и застройки муниципального образования город Каменск-Уральский (прилагаются).</w:t>
      </w:r>
    </w:p>
    <w:p>
      <w:pPr>
        <w:pStyle w:val="0"/>
        <w:spacing w:before="200" w:line-rule="auto"/>
        <w:ind w:firstLine="540"/>
        <w:jc w:val="both"/>
      </w:pPr>
      <w:r>
        <w:rPr>
          <w:sz w:val="20"/>
        </w:rPr>
        <w:t xml:space="preserve">2. Опубликовать настоящее Решение в газете "Каменский рабочий" и разместить на официальном сайте муниципального образования город Каменск-Уральский.</w:t>
      </w:r>
    </w:p>
    <w:p>
      <w:pPr>
        <w:pStyle w:val="0"/>
        <w:spacing w:before="200" w:line-rule="auto"/>
        <w:ind w:firstLine="540"/>
        <w:jc w:val="both"/>
      </w:pPr>
      <w:r>
        <w:rPr>
          <w:sz w:val="20"/>
        </w:rPr>
        <w:t xml:space="preserve">3. Контроль за исполнением настоящего Решения возложить на комитет по законодательству и местному самоуправлению (Демина Л.Г.).</w:t>
      </w:r>
    </w:p>
    <w:p>
      <w:pPr>
        <w:pStyle w:val="0"/>
        <w:jc w:val="both"/>
      </w:pPr>
      <w:r>
        <w:rPr>
          <w:sz w:val="20"/>
        </w:rPr>
      </w:r>
    </w:p>
    <w:p>
      <w:pPr>
        <w:pStyle w:val="0"/>
        <w:jc w:val="right"/>
      </w:pPr>
      <w:r>
        <w:rPr>
          <w:sz w:val="20"/>
        </w:rPr>
        <w:t xml:space="preserve">Глава города</w:t>
      </w:r>
    </w:p>
    <w:p>
      <w:pPr>
        <w:pStyle w:val="0"/>
        <w:jc w:val="right"/>
      </w:pPr>
      <w:r>
        <w:rPr>
          <w:sz w:val="20"/>
        </w:rPr>
        <w:t xml:space="preserve">М.С.АСТАХОВ</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0"/>
        <w:jc w:val="right"/>
      </w:pPr>
      <w:r>
        <w:rPr>
          <w:sz w:val="20"/>
        </w:rPr>
        <w:t xml:space="preserve">Утверждены</w:t>
      </w:r>
    </w:p>
    <w:p>
      <w:pPr>
        <w:pStyle w:val="0"/>
        <w:jc w:val="right"/>
      </w:pPr>
      <w:r>
        <w:rPr>
          <w:sz w:val="20"/>
        </w:rPr>
        <w:t xml:space="preserve">Решением Городской Думы</w:t>
      </w:r>
    </w:p>
    <w:p>
      <w:pPr>
        <w:pStyle w:val="0"/>
        <w:jc w:val="right"/>
      </w:pPr>
      <w:r>
        <w:rPr>
          <w:sz w:val="20"/>
        </w:rPr>
        <w:t xml:space="preserve">города Каменска-Уральского</w:t>
      </w:r>
    </w:p>
    <w:p>
      <w:pPr>
        <w:pStyle w:val="0"/>
        <w:jc w:val="right"/>
      </w:pPr>
      <w:r>
        <w:rPr>
          <w:sz w:val="20"/>
        </w:rPr>
        <w:t xml:space="preserve">от 28 апреля 2010 г. N 202</w:t>
      </w:r>
    </w:p>
    <w:p>
      <w:pPr>
        <w:pStyle w:val="0"/>
        <w:jc w:val="both"/>
      </w:pPr>
      <w:r>
        <w:rPr>
          <w:sz w:val="20"/>
        </w:rPr>
      </w:r>
    </w:p>
    <w:bookmarkStart w:id="58" w:name="P58"/>
    <w:bookmarkEnd w:id="58"/>
    <w:p>
      <w:pPr>
        <w:pStyle w:val="2"/>
        <w:jc w:val="center"/>
      </w:pPr>
      <w:r>
        <w:rPr>
          <w:sz w:val="20"/>
        </w:rPr>
        <w:t xml:space="preserve">ПРАВИЛА</w:t>
      </w:r>
    </w:p>
    <w:p>
      <w:pPr>
        <w:pStyle w:val="2"/>
        <w:jc w:val="center"/>
      </w:pPr>
      <w:r>
        <w:rPr>
          <w:sz w:val="20"/>
        </w:rPr>
        <w:t xml:space="preserve">ЗЕМЛЕПОЛЬЗОВАНИЯ И ЗАСТРОЙКИ МУНИЦИПАЛЬНОГО ОБРАЗОВАНИЯ</w:t>
      </w:r>
    </w:p>
    <w:p>
      <w:pPr>
        <w:pStyle w:val="2"/>
        <w:jc w:val="center"/>
      </w:pPr>
      <w:r>
        <w:rPr>
          <w:sz w:val="20"/>
        </w:rPr>
        <w:t xml:space="preserve">ГОРОД КАМЕНСК-УРАЛЬСКИЙ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Решений Городской Думы г. Каменска-Уральского от 26.01.2011 </w:t>
            </w:r>
            <w:hyperlink w:history="0" r:id="rId87" w:tooltip="Решение Городской Думы г. Каменска-Уральского от 26.01.2011 N 309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309</w:t>
              </w:r>
            </w:hyperlink>
            <w:r>
              <w:rPr>
                <w:sz w:val="20"/>
                <w:color w:val="392c69"/>
              </w:rPr>
              <w:t xml:space="preserve">,</w:t>
            </w:r>
          </w:p>
          <w:p>
            <w:pPr>
              <w:pStyle w:val="0"/>
              <w:jc w:val="center"/>
            </w:pPr>
            <w:r>
              <w:rPr>
                <w:sz w:val="20"/>
                <w:color w:val="392c69"/>
              </w:rPr>
              <w:t xml:space="preserve">от 23.11.2011 </w:t>
            </w:r>
            <w:hyperlink w:history="0" r:id="rId88" w:tooltip="Решение Городской Думы г. Каменска-Уральского от 23.11.2011 N 432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432</w:t>
              </w:r>
            </w:hyperlink>
            <w:r>
              <w:rPr>
                <w:sz w:val="20"/>
                <w:color w:val="392c69"/>
              </w:rPr>
              <w:t xml:space="preserve">, от 18.04.2012 </w:t>
            </w:r>
            <w:hyperlink w:history="0" r:id="rId89" w:tooltip="Решение Городской Думы г. Каменска-Уральского от 18.04.2012 N 48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488</w:t>
              </w:r>
            </w:hyperlink>
            <w:r>
              <w:rPr>
                <w:sz w:val="20"/>
                <w:color w:val="392c69"/>
              </w:rPr>
              <w:t xml:space="preserve">, от 19.09.2012 </w:t>
            </w:r>
            <w:hyperlink w:history="0" r:id="rId90" w:tooltip="Решение Городской Думы г. Каменска-Уральского от 19.09.2012 N 56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568</w:t>
              </w:r>
            </w:hyperlink>
            <w:r>
              <w:rPr>
                <w:sz w:val="20"/>
                <w:color w:val="392c69"/>
              </w:rPr>
              <w:t xml:space="preserve">,</w:t>
            </w:r>
          </w:p>
          <w:p>
            <w:pPr>
              <w:pStyle w:val="0"/>
              <w:jc w:val="center"/>
            </w:pPr>
            <w:r>
              <w:rPr>
                <w:sz w:val="20"/>
                <w:color w:val="392c69"/>
              </w:rPr>
              <w:t xml:space="preserve">от 04.09.2013 </w:t>
            </w:r>
            <w:hyperlink w:history="0" r:id="rId91" w:tooltip="Решение Городской Думы г. Каменска-Уральского от 04.09.2013 N 190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190</w:t>
              </w:r>
            </w:hyperlink>
            <w:r>
              <w:rPr>
                <w:sz w:val="20"/>
                <w:color w:val="392c69"/>
              </w:rPr>
              <w:t xml:space="preserve">, от 25.12.2013 </w:t>
            </w:r>
            <w:hyperlink w:history="0" r:id="rId92" w:tooltip="Решение Городской Думы г. Каменска-Уральского от 25.12.2013 N 2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238</w:t>
              </w:r>
            </w:hyperlink>
            <w:r>
              <w:rPr>
                <w:sz w:val="20"/>
                <w:color w:val="392c69"/>
              </w:rPr>
              <w:t xml:space="preserve">, от 19.03.2014 </w:t>
            </w:r>
            <w:hyperlink w:history="0" r:id="rId93" w:tooltip="Решение Городской Думы г. Каменска-Уральского от 19.03.2014 N 261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261</w:t>
              </w:r>
            </w:hyperlink>
            <w:r>
              <w:rPr>
                <w:sz w:val="20"/>
                <w:color w:val="392c69"/>
              </w:rPr>
              <w:t xml:space="preserve">,</w:t>
            </w:r>
          </w:p>
          <w:p>
            <w:pPr>
              <w:pStyle w:val="0"/>
              <w:jc w:val="center"/>
            </w:pPr>
            <w:r>
              <w:rPr>
                <w:sz w:val="20"/>
                <w:color w:val="392c69"/>
              </w:rPr>
              <w:t xml:space="preserve">от 21.05.2014 </w:t>
            </w:r>
            <w:hyperlink w:history="0" r:id="rId94" w:tooltip="Решение Городской Думы г. Каменска-Уральского от 21.05.2014 N 28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288</w:t>
              </w:r>
            </w:hyperlink>
            <w:r>
              <w:rPr>
                <w:sz w:val="20"/>
                <w:color w:val="392c69"/>
              </w:rPr>
              <w:t xml:space="preserve">, от 20.08.2014 </w:t>
            </w:r>
            <w:hyperlink w:history="0" r:id="rId95" w:tooltip="Решение Городской Думы г. Каменска-Уральского от 20.08.2014 N 32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324</w:t>
              </w:r>
            </w:hyperlink>
            <w:r>
              <w:rPr>
                <w:sz w:val="20"/>
                <w:color w:val="392c69"/>
              </w:rPr>
              <w:t xml:space="preserve">, от 18.03.2015 </w:t>
            </w:r>
            <w:hyperlink w:history="0" r:id="rId96" w:tooltip="Решение Городской Думы г. Каменска-Уральского от 18.03.2015 N 406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406</w:t>
              </w:r>
            </w:hyperlink>
            <w:r>
              <w:rPr>
                <w:sz w:val="20"/>
                <w:color w:val="392c69"/>
              </w:rPr>
              <w:t xml:space="preserve">,</w:t>
            </w:r>
          </w:p>
          <w:p>
            <w:pPr>
              <w:pStyle w:val="0"/>
              <w:jc w:val="center"/>
            </w:pPr>
            <w:r>
              <w:rPr>
                <w:sz w:val="20"/>
                <w:color w:val="392c69"/>
              </w:rPr>
              <w:t xml:space="preserve">от 29.10.2015 </w:t>
            </w:r>
            <w:hyperlink w:history="0" r:id="rId97" w:tooltip="Решение Городской Думы г. Каменска-Уральского от 29.10.2015 N 491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491</w:t>
              </w:r>
            </w:hyperlink>
            <w:r>
              <w:rPr>
                <w:sz w:val="20"/>
                <w:color w:val="392c69"/>
              </w:rPr>
              <w:t xml:space="preserve">, от 16.12.2015 </w:t>
            </w:r>
            <w:hyperlink w:history="0" r:id="rId98" w:tooltip="Решение Городской Думы г. Каменска-Уральского от 16.12.2015 N 51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517</w:t>
              </w:r>
            </w:hyperlink>
            <w:r>
              <w:rPr>
                <w:sz w:val="20"/>
                <w:color w:val="392c69"/>
              </w:rPr>
              <w:t xml:space="preserve">, от 20.07.2016 </w:t>
            </w:r>
            <w:hyperlink w:history="0" r:id="rId99" w:tooltip="Решение Городской Думы г. Каменска-Уральского от 20.07.2016 N 59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595</w:t>
              </w:r>
            </w:hyperlink>
            <w:r>
              <w:rPr>
                <w:sz w:val="20"/>
                <w:color w:val="392c69"/>
              </w:rPr>
              <w:t xml:space="preserve">,</w:t>
            </w:r>
          </w:p>
          <w:p>
            <w:pPr>
              <w:pStyle w:val="0"/>
              <w:jc w:val="center"/>
            </w:pPr>
            <w:r>
              <w:rPr>
                <w:sz w:val="20"/>
                <w:color w:val="392c69"/>
              </w:rPr>
              <w:t xml:space="preserve">от 16.11.2016 </w:t>
            </w:r>
            <w:hyperlink w:history="0" r:id="rId100" w:tooltip="Решение Городской Думы г. Каменска-Уральского от 16.11.2016 N 41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41</w:t>
              </w:r>
            </w:hyperlink>
            <w:r>
              <w:rPr>
                <w:sz w:val="20"/>
                <w:color w:val="392c69"/>
              </w:rPr>
              <w:t xml:space="preserve">, от 22.03.2017 </w:t>
            </w:r>
            <w:hyperlink w:history="0" r:id="rId101" w:tooltip="Решение Городской Думы г. Каменска-Уральского от 22.03.2017 N 111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111</w:t>
              </w:r>
            </w:hyperlink>
            <w:r>
              <w:rPr>
                <w:sz w:val="20"/>
                <w:color w:val="392c69"/>
              </w:rPr>
              <w:t xml:space="preserve">, от 26.04.2017 </w:t>
            </w:r>
            <w:hyperlink w:history="0" r:id="rId102" w:tooltip="Решение Городской Думы г. Каменска-Уральского от 26.04.2017 N 130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130</w:t>
              </w:r>
            </w:hyperlink>
            <w:r>
              <w:rPr>
                <w:sz w:val="20"/>
                <w:color w:val="392c69"/>
              </w:rPr>
              <w:t xml:space="preserve">,</w:t>
            </w:r>
          </w:p>
          <w:p>
            <w:pPr>
              <w:pStyle w:val="0"/>
              <w:jc w:val="center"/>
            </w:pPr>
            <w:r>
              <w:rPr>
                <w:sz w:val="20"/>
                <w:color w:val="392c69"/>
              </w:rPr>
              <w:t xml:space="preserve">от 20.09.2017 </w:t>
            </w:r>
            <w:hyperlink w:history="0" r:id="rId103" w:tooltip="Решение Городской Думы г. Каменска-Уральского от 20.09.2017 N 23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237</w:t>
              </w:r>
            </w:hyperlink>
            <w:r>
              <w:rPr>
                <w:sz w:val="20"/>
                <w:color w:val="392c69"/>
              </w:rPr>
              <w:t xml:space="preserve">, от 27.12.2017 </w:t>
            </w:r>
            <w:hyperlink w:history="0" r:id="rId104" w:tooltip="Решение Городской Думы г. Каменска-Уральского от 27.12.2017 N 293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293</w:t>
              </w:r>
            </w:hyperlink>
            <w:r>
              <w:rPr>
                <w:sz w:val="20"/>
                <w:color w:val="392c69"/>
              </w:rPr>
              <w:t xml:space="preserve">, от 24.01.2018 </w:t>
            </w:r>
            <w:hyperlink w:history="0" r:id="rId105" w:tooltip="Решение Городской Думы г. Каменска-Уральского от 24.01.2018 N 30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304</w:t>
              </w:r>
            </w:hyperlink>
            <w:r>
              <w:rPr>
                <w:sz w:val="20"/>
                <w:color w:val="392c69"/>
              </w:rPr>
              <w:t xml:space="preserve">,</w:t>
            </w:r>
          </w:p>
          <w:p>
            <w:pPr>
              <w:pStyle w:val="0"/>
              <w:jc w:val="center"/>
            </w:pPr>
            <w:r>
              <w:rPr>
                <w:sz w:val="20"/>
                <w:color w:val="392c69"/>
              </w:rPr>
              <w:t xml:space="preserve">от 23.05.2018 </w:t>
            </w:r>
            <w:hyperlink w:history="0" r:id="rId106" w:tooltip="Решение Городской Думы г. Каменска-Уральского от 23.05.2018 N 350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350</w:t>
              </w:r>
            </w:hyperlink>
            <w:r>
              <w:rPr>
                <w:sz w:val="20"/>
                <w:color w:val="392c69"/>
              </w:rPr>
              <w:t xml:space="preserve">, от 25.07.2018 </w:t>
            </w:r>
            <w:hyperlink w:history="0" r:id="rId107" w:tooltip="Решение Городской Думы г. Каменска-Уральского от 25.07.2018 N 381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381</w:t>
              </w:r>
            </w:hyperlink>
            <w:r>
              <w:rPr>
                <w:sz w:val="20"/>
                <w:color w:val="392c69"/>
              </w:rPr>
              <w:t xml:space="preserve">, от 19.06.2019 </w:t>
            </w:r>
            <w:hyperlink w:history="0" r:id="rId108" w:tooltip="Решение Городской Думы г. Каменска-Уральского от 19.06.2019 N 51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517</w:t>
              </w:r>
            </w:hyperlink>
            <w:r>
              <w:rPr>
                <w:sz w:val="20"/>
                <w:color w:val="392c69"/>
              </w:rPr>
              <w:t xml:space="preserve">,</w:t>
            </w:r>
          </w:p>
          <w:p>
            <w:pPr>
              <w:pStyle w:val="0"/>
              <w:jc w:val="center"/>
            </w:pPr>
            <w:r>
              <w:rPr>
                <w:sz w:val="20"/>
                <w:color w:val="392c69"/>
              </w:rPr>
              <w:t xml:space="preserve">от 18.09.2019 </w:t>
            </w:r>
            <w:hyperlink w:history="0" r:id="rId109" w:tooltip="Решение Городской Думы г. Каменска-Уральского от 18.09.2019 N 55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555</w:t>
              </w:r>
            </w:hyperlink>
            <w:r>
              <w:rPr>
                <w:sz w:val="20"/>
                <w:color w:val="392c69"/>
              </w:rPr>
              <w:t xml:space="preserve">, от 16.10.2019 </w:t>
            </w:r>
            <w:hyperlink w:history="0" r:id="rId110" w:tooltip="Решение Городской Думы г. Каменска-Уральского от 16.10.2019 N 60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605</w:t>
              </w:r>
            </w:hyperlink>
            <w:r>
              <w:rPr>
                <w:sz w:val="20"/>
                <w:color w:val="392c69"/>
              </w:rPr>
              <w:t xml:space="preserve">, от 13.11.2019 </w:t>
            </w:r>
            <w:hyperlink w:history="0" r:id="rId111" w:tooltip="Решение Городской Думы г. Каменска-Уральского от 13.11.2019 N 619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619</w:t>
              </w:r>
            </w:hyperlink>
            <w:r>
              <w:rPr>
                <w:sz w:val="20"/>
                <w:color w:val="392c69"/>
              </w:rPr>
              <w:t xml:space="preserve">,</w:t>
            </w:r>
          </w:p>
          <w:p>
            <w:pPr>
              <w:pStyle w:val="0"/>
              <w:jc w:val="center"/>
            </w:pPr>
            <w:r>
              <w:rPr>
                <w:sz w:val="20"/>
                <w:color w:val="392c69"/>
              </w:rPr>
              <w:t xml:space="preserve">от 22.01.2020 </w:t>
            </w:r>
            <w:hyperlink w:history="0" r:id="rId112"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638</w:t>
              </w:r>
            </w:hyperlink>
            <w:r>
              <w:rPr>
                <w:sz w:val="20"/>
                <w:color w:val="392c69"/>
              </w:rPr>
              <w:t xml:space="preserve">, от 20.05.2020 </w:t>
            </w:r>
            <w:hyperlink w:history="0" r:id="rId113" w:tooltip="Решение Городской Думы г. Каменска-Уральского от 20.05.2020 N 6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674</w:t>
              </w:r>
            </w:hyperlink>
            <w:r>
              <w:rPr>
                <w:sz w:val="20"/>
                <w:color w:val="392c69"/>
              </w:rPr>
              <w:t xml:space="preserve">,</w:t>
            </w:r>
          </w:p>
          <w:p>
            <w:pPr>
              <w:pStyle w:val="0"/>
              <w:jc w:val="center"/>
            </w:pPr>
            <w:r>
              <w:rPr>
                <w:sz w:val="20"/>
                <w:color w:val="392c69"/>
              </w:rPr>
              <w:t xml:space="preserve">Решений Думы Каменск-Уральского городского округа от 16.09.2020 </w:t>
            </w:r>
            <w:hyperlink w:history="0" r:id="rId114" w:tooltip="Решение Думы Каменск-Уральского городского округа от 16.09.2020 N 720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720</w:t>
              </w:r>
            </w:hyperlink>
            <w:r>
              <w:rPr>
                <w:sz w:val="20"/>
                <w:color w:val="392c69"/>
              </w:rPr>
              <w:t xml:space="preserve">,</w:t>
            </w:r>
          </w:p>
          <w:p>
            <w:pPr>
              <w:pStyle w:val="0"/>
              <w:jc w:val="center"/>
            </w:pPr>
            <w:r>
              <w:rPr>
                <w:sz w:val="20"/>
                <w:color w:val="392c69"/>
              </w:rPr>
              <w:t xml:space="preserve">от 14.10.2020 </w:t>
            </w:r>
            <w:hyperlink w:history="0" r:id="rId115" w:tooltip="Решение Думы Каменск-Уральского городского округа от 14.10.2020 N 746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746</w:t>
              </w:r>
            </w:hyperlink>
            <w:r>
              <w:rPr>
                <w:sz w:val="20"/>
                <w:color w:val="392c69"/>
              </w:rPr>
              <w:t xml:space="preserve">,</w:t>
            </w:r>
          </w:p>
          <w:p>
            <w:pPr>
              <w:pStyle w:val="0"/>
              <w:jc w:val="center"/>
            </w:pPr>
            <w:r>
              <w:rPr>
                <w:sz w:val="20"/>
                <w:color w:val="392c69"/>
              </w:rPr>
              <w:t xml:space="preserve">с изм., внесенными Решениями Городской Думы г. Каменска-Уральского</w:t>
            </w:r>
          </w:p>
          <w:p>
            <w:pPr>
              <w:pStyle w:val="0"/>
              <w:jc w:val="center"/>
            </w:pPr>
            <w:r>
              <w:rPr>
                <w:sz w:val="20"/>
                <w:color w:val="392c69"/>
              </w:rPr>
              <w:t xml:space="preserve">от 27.04.2011 </w:t>
            </w:r>
            <w:hyperlink w:history="0" r:id="rId116" w:tooltip="Решение Городской Думы г. Каменска-Уральского от 27.04.2011 N 339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339</w:t>
              </w:r>
            </w:hyperlink>
            <w:r>
              <w:rPr>
                <w:sz w:val="20"/>
                <w:color w:val="392c69"/>
              </w:rPr>
              <w:t xml:space="preserve">, от 25.05.2011 </w:t>
            </w:r>
            <w:hyperlink w:history="0" r:id="rId117" w:tooltip="Решение Городской Думы г. Каменска-Уральского от 25.05.2011 N 353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353</w:t>
              </w:r>
            </w:hyperlink>
            <w:r>
              <w:rPr>
                <w:sz w:val="20"/>
                <w:color w:val="392c69"/>
              </w:rPr>
              <w:t xml:space="preserve">, от 26.10.2011 </w:t>
            </w:r>
            <w:hyperlink w:history="0" r:id="rId118" w:tooltip="Решение Городской Думы г. Каменска-Уральского от 26.10.2011 N 41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415</w:t>
              </w:r>
            </w:hyperlink>
            <w:r>
              <w:rPr>
                <w:sz w:val="20"/>
                <w:color w:val="392c69"/>
              </w:rPr>
              <w:t xml:space="preserve">,</w:t>
            </w:r>
          </w:p>
          <w:p>
            <w:pPr>
              <w:pStyle w:val="0"/>
              <w:jc w:val="center"/>
            </w:pPr>
            <w:r>
              <w:rPr>
                <w:sz w:val="20"/>
                <w:color w:val="392c69"/>
              </w:rPr>
              <w:t xml:space="preserve">от 14.03.2012 </w:t>
            </w:r>
            <w:hyperlink w:history="0" r:id="rId119" w:tooltip="Решение Городской Думы г. Каменска-Уральского от 14.03.2012 N 46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465</w:t>
              </w:r>
            </w:hyperlink>
            <w:r>
              <w:rPr>
                <w:sz w:val="20"/>
                <w:color w:val="392c69"/>
              </w:rPr>
              <w:t xml:space="preserve">, от 27.06.2012 </w:t>
            </w:r>
            <w:hyperlink w:history="0" r:id="rId120" w:tooltip="Решение Городской Думы г. Каменска-Уральского от 27.06.2012 N 526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526</w:t>
              </w:r>
            </w:hyperlink>
            <w:r>
              <w:rPr>
                <w:sz w:val="20"/>
                <w:color w:val="392c69"/>
              </w:rPr>
              <w:t xml:space="preserve">, от 14.11.2012 </w:t>
            </w:r>
            <w:hyperlink w:history="0" r:id="rId121" w:tooltip="Решение Городской Думы г. Каменска-Уральского от 14.11.2012 N 1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17</w:t>
              </w:r>
            </w:hyperlink>
            <w:r>
              <w:rPr>
                <w:sz w:val="20"/>
                <w:color w:val="392c69"/>
              </w:rPr>
              <w:t xml:space="preserve">,</w:t>
            </w:r>
          </w:p>
          <w:p>
            <w:pPr>
              <w:pStyle w:val="0"/>
              <w:jc w:val="center"/>
            </w:pPr>
            <w:r>
              <w:rPr>
                <w:sz w:val="20"/>
                <w:color w:val="392c69"/>
              </w:rPr>
              <w:t xml:space="preserve">от 05.12.2012 </w:t>
            </w:r>
            <w:hyperlink w:history="0" r:id="rId122" w:tooltip="Решение Городской Думы г. Каменска-Уральского от 05.12.2012 N 3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37</w:t>
              </w:r>
            </w:hyperlink>
            <w:r>
              <w:rPr>
                <w:sz w:val="20"/>
                <w:color w:val="392c69"/>
              </w:rPr>
              <w:t xml:space="preserve">, от 26.12.2012 </w:t>
            </w:r>
            <w:hyperlink w:history="0" r:id="rId123" w:tooltip="Решение Городской Думы г. Каменска-Уральского от 26.12.2012 N 5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55</w:t>
              </w:r>
            </w:hyperlink>
            <w:r>
              <w:rPr>
                <w:sz w:val="20"/>
                <w:color w:val="392c69"/>
              </w:rPr>
              <w:t xml:space="preserve">, от 20.02.2013 </w:t>
            </w:r>
            <w:hyperlink w:history="0" r:id="rId124" w:tooltip="Решение Городской Думы г. Каменска-Уральского от 20.02.2013 N 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74</w:t>
              </w:r>
            </w:hyperlink>
            <w:r>
              <w:rPr>
                <w:sz w:val="20"/>
                <w:color w:val="392c69"/>
              </w:rPr>
              <w:t xml:space="preserve">,</w:t>
            </w:r>
          </w:p>
          <w:p>
            <w:pPr>
              <w:pStyle w:val="0"/>
              <w:jc w:val="center"/>
            </w:pPr>
            <w:r>
              <w:rPr>
                <w:sz w:val="20"/>
                <w:color w:val="392c69"/>
              </w:rPr>
              <w:t xml:space="preserve">от 20.03.2013 </w:t>
            </w:r>
            <w:hyperlink w:history="0" r:id="rId125" w:tooltip="Решение Городской Думы г. Каменска-Уральского от 20.03.2013 N 9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98</w:t>
              </w:r>
            </w:hyperlink>
            <w:r>
              <w:rPr>
                <w:sz w:val="20"/>
                <w:color w:val="392c69"/>
              </w:rPr>
              <w:t xml:space="preserve">, от 22.05.2013 </w:t>
            </w:r>
            <w:hyperlink w:history="0" r:id="rId126" w:tooltip="Решение Городской Думы г. Каменска-Уральского от 22.05.2013 N 139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139</w:t>
              </w:r>
            </w:hyperlink>
            <w:r>
              <w:rPr>
                <w:sz w:val="20"/>
                <w:color w:val="392c69"/>
              </w:rPr>
              <w:t xml:space="preserve">, от 26.06.2013 </w:t>
            </w:r>
            <w:hyperlink w:history="0" r:id="rId127" w:tooltip="Решение Городской Думы г. Каменска-Уральского от 26.06.2013 N 162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162</w:t>
              </w:r>
            </w:hyperlink>
            <w:r>
              <w:rPr>
                <w:sz w:val="20"/>
                <w:color w:val="392c69"/>
              </w:rPr>
              <w:t xml:space="preserve">,</w:t>
            </w:r>
          </w:p>
          <w:p>
            <w:pPr>
              <w:pStyle w:val="0"/>
              <w:jc w:val="center"/>
            </w:pPr>
            <w:r>
              <w:rPr>
                <w:sz w:val="20"/>
                <w:color w:val="392c69"/>
              </w:rPr>
              <w:t xml:space="preserve">от 19.07.2017 </w:t>
            </w:r>
            <w:hyperlink w:history="0" r:id="rId128" w:tooltip="Решение Городской Думы г. Каменска-Уральского от 19.07.2017 N 222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222</w:t>
              </w:r>
            </w:hyperlink>
            <w:r>
              <w:rPr>
                <w:sz w:val="20"/>
                <w:color w:val="392c69"/>
              </w:rPr>
              <w:t xml:space="preserve">, от 19.04.2018 </w:t>
            </w:r>
            <w:hyperlink w:history="0" r:id="rId129" w:tooltip="Решение Городской Думы г. Каменска-Уральского от 19.04.2018 N 329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329</w:t>
              </w:r>
            </w:hyperlink>
            <w:r>
              <w:rPr>
                <w:sz w:val="20"/>
                <w:color w:val="392c69"/>
              </w:rPr>
              <w:t xml:space="preserve">, от 21.11.2018 </w:t>
            </w:r>
            <w:hyperlink w:history="0" r:id="rId130" w:tooltip="Решение Городской Думы г. Каменска-Уральского от 21.11.2018 N 422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422</w:t>
              </w:r>
            </w:hyperlink>
            <w:r>
              <w:rPr>
                <w:sz w:val="20"/>
                <w:color w:val="392c69"/>
              </w:rPr>
              <w:t xml:space="preserve">,</w:t>
            </w:r>
          </w:p>
          <w:p>
            <w:pPr>
              <w:pStyle w:val="0"/>
              <w:jc w:val="center"/>
            </w:pPr>
            <w:r>
              <w:rPr>
                <w:sz w:val="20"/>
                <w:color w:val="392c69"/>
              </w:rPr>
              <w:t xml:space="preserve">от 13.03.2019 </w:t>
            </w:r>
            <w:hyperlink w:history="0" r:id="rId131" w:tooltip="Решение Городской Думы г. Каменска-Уральского от 13.03.2019 N 47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475</w:t>
              </w:r>
            </w:hyperlink>
            <w:r>
              <w:rPr>
                <w:sz w:val="20"/>
                <w:color w:val="392c69"/>
              </w:rPr>
              <w:t xml:space="preserve">, от 07.08.2019 </w:t>
            </w:r>
            <w:hyperlink w:history="0" r:id="rId132" w:tooltip="Решение Городской Думы г. Каменска-Уральского от 07.08.2019 N 539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539</w:t>
              </w:r>
            </w:hyperlink>
            <w:r>
              <w:rPr>
                <w:sz w:val="20"/>
                <w:color w:val="392c69"/>
              </w:rPr>
              <w:t xml:space="preserve">, от 25.12.2019 </w:t>
            </w:r>
            <w:hyperlink w:history="0" r:id="rId133" w:tooltip="Решение Городской Думы г. Каменска-Уральского от 25.12.2019 N 63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634</w:t>
              </w:r>
            </w:hyperlink>
            <w:r>
              <w:rPr>
                <w:sz w:val="20"/>
                <w:color w:val="392c69"/>
              </w:rPr>
              <w:t xml:space="preserve">,</w:t>
            </w:r>
          </w:p>
          <w:p>
            <w:pPr>
              <w:pStyle w:val="0"/>
              <w:jc w:val="center"/>
            </w:pPr>
            <w:r>
              <w:rPr>
                <w:sz w:val="20"/>
                <w:color w:val="392c69"/>
              </w:rPr>
              <w:t xml:space="preserve">от 19.02.2020 </w:t>
            </w:r>
            <w:hyperlink w:history="0" r:id="rId134" w:tooltip="Решение Городской Думы г. Каменска-Уральского от 19.02.2020 N 64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647</w:t>
              </w:r>
            </w:hyperlink>
            <w:r>
              <w:rPr>
                <w:sz w:val="20"/>
                <w:color w:val="392c69"/>
              </w:rPr>
              <w:t xml:space="preserve">, от 22.04.2020 </w:t>
            </w:r>
            <w:hyperlink w:history="0" r:id="rId135" w:tooltip="Решение Городской Думы г. Каменска-Уральского от 22.04.2020 N 66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664</w:t>
              </w:r>
            </w:hyperlink>
            <w:r>
              <w:rPr>
                <w:sz w:val="20"/>
                <w:color w:val="392c69"/>
              </w:rPr>
              <w:t xml:space="preserve">, от 17.06.2020 </w:t>
            </w:r>
            <w:hyperlink w:history="0" r:id="rId136" w:tooltip="Решение Городской Думы г. Каменска-Уральского от 17.06.2020 N 69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695</w:t>
              </w:r>
            </w:hyperlink>
            <w:r>
              <w:rPr>
                <w:sz w:val="20"/>
                <w:color w:val="392c69"/>
              </w:rPr>
              <w:t xml:space="preserve">,</w:t>
            </w:r>
          </w:p>
          <w:p>
            <w:pPr>
              <w:pStyle w:val="0"/>
              <w:jc w:val="center"/>
            </w:pPr>
            <w:r>
              <w:rPr>
                <w:sz w:val="20"/>
                <w:color w:val="392c69"/>
              </w:rPr>
              <w:t xml:space="preserve">Решениями Думы Каменск-Уральского городского округа от 25.11.2020 </w:t>
            </w:r>
            <w:hyperlink w:history="0" r:id="rId137" w:tooltip="Решение Думы Каменск-Уральского городского округа от 25.11.2020 N 769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769</w:t>
              </w:r>
            </w:hyperlink>
            <w:r>
              <w:rPr>
                <w:sz w:val="20"/>
                <w:color w:val="392c69"/>
              </w:rPr>
              <w:t xml:space="preserve">,</w:t>
            </w:r>
          </w:p>
          <w:p>
            <w:pPr>
              <w:pStyle w:val="0"/>
              <w:jc w:val="center"/>
            </w:pPr>
            <w:r>
              <w:rPr>
                <w:sz w:val="20"/>
                <w:color w:val="392c69"/>
              </w:rPr>
              <w:t xml:space="preserve">от 24.02.2021 </w:t>
            </w:r>
            <w:hyperlink w:history="0" r:id="rId138" w:tooltip="Решение Думы Каменск-Уральского городского округа от 24.02.2021 N 80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807</w:t>
              </w:r>
            </w:hyperlink>
            <w:r>
              <w:rPr>
                <w:sz w:val="20"/>
                <w:color w:val="392c69"/>
              </w:rPr>
              <w:t xml:space="preserve">, от 14.04.2021 </w:t>
            </w:r>
            <w:hyperlink w:history="0" r:id="rId139" w:tooltip="Решение Думы Каменск-Уральского городского округа от 14.04.2021 N 82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825</w:t>
              </w:r>
            </w:hyperlink>
            <w:r>
              <w:rPr>
                <w:sz w:val="20"/>
                <w:color w:val="392c69"/>
              </w:rPr>
              <w:t xml:space="preserve">, от 23.06.2021 </w:t>
            </w:r>
            <w:hyperlink w:history="0" r:id="rId140" w:tooltip="Решение Думы Каменск-Уральского городского округа от 23.06.2021 N 85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858</w:t>
              </w:r>
            </w:hyperlink>
            <w:r>
              <w:rPr>
                <w:sz w:val="20"/>
                <w:color w:val="392c69"/>
              </w:rPr>
              <w:t xml:space="preserve">,</w:t>
            </w:r>
          </w:p>
          <w:p>
            <w:pPr>
              <w:pStyle w:val="0"/>
              <w:jc w:val="center"/>
            </w:pPr>
            <w:r>
              <w:rPr>
                <w:sz w:val="20"/>
                <w:color w:val="392c69"/>
              </w:rPr>
              <w:t xml:space="preserve">от 25.08.2021 </w:t>
            </w:r>
            <w:hyperlink w:history="0" r:id="rId141" w:tooltip="Решение Думы Каменск-Уральского городского округа от 25.08.2021 N 88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887</w:t>
              </w:r>
            </w:hyperlink>
            <w:r>
              <w:rPr>
                <w:sz w:val="20"/>
                <w:color w:val="392c69"/>
              </w:rPr>
              <w:t xml:space="preserve">, от 22.12.2021 </w:t>
            </w:r>
            <w:hyperlink w:history="0" r:id="rId142" w:tooltip="Решение Думы Каменск-Уральского городского округа от 22.12.2021 N 4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45</w:t>
              </w:r>
            </w:hyperlink>
            <w:r>
              <w:rPr>
                <w:sz w:val="20"/>
                <w:color w:val="392c69"/>
              </w:rPr>
              <w:t xml:space="preserve">, от 16.02.2022 </w:t>
            </w:r>
            <w:hyperlink w:history="0" r:id="rId143" w:tooltip="Решение Думы Каменск-Уральского городского округа от 16.02.2022 N 5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58</w:t>
              </w:r>
            </w:hyperlink>
            <w:r>
              <w:rPr>
                <w:sz w:val="20"/>
                <w:color w:val="392c69"/>
              </w:rPr>
              <w:t xml:space="preserve">,</w:t>
            </w:r>
          </w:p>
          <w:p>
            <w:pPr>
              <w:pStyle w:val="0"/>
              <w:jc w:val="center"/>
            </w:pPr>
            <w:r>
              <w:rPr>
                <w:sz w:val="20"/>
                <w:color w:val="392c69"/>
              </w:rPr>
              <w:t xml:space="preserve">от 20.04.2022 </w:t>
            </w:r>
            <w:hyperlink w:history="0" r:id="rId144" w:tooltip="Решение Думы Каменск-Уральского городского округа от 20.04.2022 N 7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75</w:t>
              </w:r>
            </w:hyperlink>
            <w:r>
              <w:rPr>
                <w:sz w:val="20"/>
                <w:color w:val="392c69"/>
              </w:rPr>
              <w:t xml:space="preserve">, от 25.05.2022 </w:t>
            </w:r>
            <w:hyperlink w:history="0" r:id="rId145" w:tooltip="Решение Думы Каменск-Уральского городского округа от 25.05.2022 N 93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93</w:t>
              </w:r>
            </w:hyperlink>
            <w:r>
              <w:rPr>
                <w:sz w:val="20"/>
                <w:color w:val="392c69"/>
              </w:rPr>
              <w:t xml:space="preserve">, от 22.06.2022 </w:t>
            </w:r>
            <w:hyperlink w:history="0" r:id="rId146" w:tooltip="Решение Думы Каменск-Уральского городского округа от 22.06.2022 N 111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111</w:t>
              </w:r>
            </w:hyperlink>
            <w:r>
              <w:rPr>
                <w:sz w:val="20"/>
                <w:color w:val="392c69"/>
              </w:rPr>
              <w:t xml:space="preserve">,</w:t>
            </w:r>
          </w:p>
          <w:p>
            <w:pPr>
              <w:pStyle w:val="0"/>
              <w:jc w:val="center"/>
            </w:pPr>
            <w:r>
              <w:rPr>
                <w:sz w:val="20"/>
                <w:color w:val="392c69"/>
              </w:rPr>
              <w:t xml:space="preserve">от 24.08.2022 </w:t>
            </w:r>
            <w:hyperlink w:history="0" r:id="rId147" w:tooltip="Решение Думы Каменск-Уральского городского округа от 24.08.2022 N 13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137</w:t>
              </w:r>
            </w:hyperlink>
            <w:r>
              <w:rPr>
                <w:sz w:val="20"/>
                <w:color w:val="392c69"/>
              </w:rPr>
              <w:t xml:space="preserve">, от 28.09.2022 </w:t>
            </w:r>
            <w:hyperlink w:history="0" r:id="rId148" w:tooltip="Решение Думы Каменск-Уральского городского округа от 28.09.2022 N 14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147</w:t>
              </w:r>
            </w:hyperlink>
            <w:r>
              <w:rPr>
                <w:sz w:val="20"/>
                <w:color w:val="392c69"/>
              </w:rPr>
              <w:t xml:space="preserve">, от 16.11.2022 </w:t>
            </w:r>
            <w:hyperlink w:history="0" r:id="rId149" w:tooltip="Решение Думы Каменск-Уральского городского округа от 16.11.2022 N 163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163</w:t>
              </w:r>
            </w:hyperlink>
            <w:r>
              <w:rPr>
                <w:sz w:val="20"/>
                <w:color w:val="392c69"/>
              </w:rPr>
              <w:t xml:space="preserve">,</w:t>
            </w:r>
          </w:p>
          <w:p>
            <w:pPr>
              <w:pStyle w:val="0"/>
              <w:jc w:val="center"/>
            </w:pPr>
            <w:r>
              <w:rPr>
                <w:sz w:val="20"/>
                <w:color w:val="392c69"/>
              </w:rPr>
              <w:t xml:space="preserve">от 29.03.2023 </w:t>
            </w:r>
            <w:hyperlink w:history="0" r:id="rId150" w:tooltip="Решение Думы Каменск-Уральского городского округа от 29.03.2023 N 20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207</w:t>
              </w:r>
            </w:hyperlink>
            <w:r>
              <w:rPr>
                <w:sz w:val="20"/>
                <w:color w:val="392c69"/>
              </w:rPr>
              <w:t xml:space="preserve">, от 21.06.2023 </w:t>
            </w:r>
            <w:hyperlink w:history="0" r:id="rId151" w:tooltip="Решение Думы Каменск-Уральского городского округа от 21.06.2023 N 241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241</w:t>
              </w:r>
            </w:hyperlink>
            <w:r>
              <w:rPr>
                <w:sz w:val="20"/>
                <w:color w:val="392c69"/>
              </w:rPr>
              <w:t xml:space="preserve">, от 19.07.2023 </w:t>
            </w:r>
            <w:hyperlink w:history="0" r:id="rId152" w:tooltip="Решение Думы Каменск-Уральского городского округа от 19.07.2023 N 262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262</w:t>
              </w:r>
            </w:hyperlink>
            <w:r>
              <w:rPr>
                <w:sz w:val="20"/>
                <w:color w:val="392c69"/>
              </w:rPr>
              <w:t xml:space="preserve">,</w:t>
            </w:r>
          </w:p>
          <w:p>
            <w:pPr>
              <w:pStyle w:val="0"/>
              <w:jc w:val="center"/>
            </w:pPr>
            <w:r>
              <w:rPr>
                <w:sz w:val="20"/>
                <w:color w:val="392c69"/>
              </w:rPr>
              <w:t xml:space="preserve">от 23.08.2023 </w:t>
            </w:r>
            <w:hyperlink w:history="0" r:id="rId153" w:tooltip="Решение Думы Каменск-Уральского городского округа от 23.08.2023 N 271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271</w:t>
              </w:r>
            </w:hyperlink>
            <w:r>
              <w:rPr>
                <w:sz w:val="20"/>
                <w:color w:val="392c69"/>
              </w:rPr>
              <w:t xml:space="preserve">, от 20.09.2023 </w:t>
            </w:r>
            <w:hyperlink w:history="0" r:id="rId154" w:tooltip="Решение Думы Каменск-Уральского городского округа от 20.09.2023 N 280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280</w:t>
              </w:r>
            </w:hyperlink>
            <w:r>
              <w:rPr>
                <w:sz w:val="20"/>
                <w:color w:val="392c69"/>
              </w:rPr>
              <w:t xml:space="preserve">, от 25.10.2023 </w:t>
            </w:r>
            <w:hyperlink w:history="0" r:id="rId155" w:tooltip="Решение Думы Каменск-Уральского городского округа от 25.10.2023 N 28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288</w:t>
              </w:r>
            </w:hyperlink>
            <w:r>
              <w:rPr>
                <w:sz w:val="20"/>
                <w:color w:val="392c69"/>
              </w:rPr>
              <w:t xml:space="preserve">,</w:t>
            </w:r>
          </w:p>
          <w:p>
            <w:pPr>
              <w:pStyle w:val="0"/>
              <w:jc w:val="center"/>
            </w:pPr>
            <w:r>
              <w:rPr>
                <w:sz w:val="20"/>
                <w:color w:val="392c69"/>
              </w:rPr>
              <w:t xml:space="preserve">от 22.11.2023 </w:t>
            </w:r>
            <w:hyperlink w:history="0" r:id="rId156" w:tooltip="Решение Думы Каменск-Уральского городского округа от 22.11.2023 N 29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298</w:t>
              </w:r>
            </w:hyperlink>
            <w:r>
              <w:rPr>
                <w:sz w:val="20"/>
                <w:color w:val="392c69"/>
              </w:rPr>
              <w:t xml:space="preserve">, от 27.12.2023 </w:t>
            </w:r>
            <w:hyperlink w:history="0" r:id="rId157" w:tooltip="Решение Думы Каменск-Уральского городского округа от 27.12.2023 N 309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309</w:t>
              </w:r>
            </w:hyperlink>
            <w:r>
              <w:rPr>
                <w:sz w:val="20"/>
                <w:color w:val="392c69"/>
              </w:rPr>
              <w:t xml:space="preserve">, от 17.04.2024 </w:t>
            </w:r>
            <w:hyperlink w:history="0" r:id="rId158" w:tooltip="Решение Думы Каменск-Уральского городского округа от 17.04.2024 N 33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335</w:t>
              </w:r>
            </w:hyperlink>
            <w:r>
              <w:rPr>
                <w:sz w:val="20"/>
                <w:color w:val="392c69"/>
              </w:rPr>
              <w:t xml:space="preserve">,</w:t>
            </w:r>
          </w:p>
          <w:p>
            <w:pPr>
              <w:pStyle w:val="0"/>
              <w:jc w:val="center"/>
            </w:pPr>
            <w:r>
              <w:rPr>
                <w:sz w:val="20"/>
                <w:color w:val="392c69"/>
              </w:rPr>
              <w:t xml:space="preserve">от 24.07.2024 </w:t>
            </w:r>
            <w:hyperlink w:history="0" r:id="rId159" w:tooltip="Решение Думы Каменск-Уральского городского округа от 24.07.2024 N 381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381</w:t>
              </w:r>
            </w:hyperlink>
            <w:r>
              <w:rPr>
                <w:sz w:val="20"/>
                <w:color w:val="392c69"/>
              </w:rPr>
              <w:t xml:space="preserve">, от 21.08.2024 </w:t>
            </w:r>
            <w:hyperlink w:history="0" r:id="rId160" w:tooltip="Решение Думы Каменск-Уральского городского округа от 21.08.2024 N 390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390</w:t>
              </w:r>
            </w:hyperlink>
            <w:r>
              <w:rPr>
                <w:sz w:val="20"/>
                <w:color w:val="392c69"/>
              </w:rPr>
              <w:t xml:space="preserve">, от 16.10.2024 </w:t>
            </w:r>
            <w:hyperlink w:history="0" r:id="rId161" w:tooltip="Решение Думы Каменск-Уральского городского округа от 16.10.2024 N 40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407</w:t>
              </w:r>
            </w:hyperlink>
            <w:r>
              <w:rPr>
                <w:sz w:val="20"/>
                <w:color w:val="392c69"/>
              </w:rPr>
              <w:t xml:space="preserve">,</w:t>
            </w:r>
          </w:p>
          <w:p>
            <w:pPr>
              <w:pStyle w:val="0"/>
              <w:jc w:val="center"/>
            </w:pPr>
            <w:r>
              <w:rPr>
                <w:sz w:val="20"/>
                <w:color w:val="392c69"/>
              </w:rPr>
              <w:t xml:space="preserve">от 25.12.2024 </w:t>
            </w:r>
            <w:hyperlink w:history="0" r:id="rId162" w:tooltip="Решение Думы Каменск-Уральского городского округа от 25.12.2024 N 43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437</w:t>
              </w:r>
            </w:hyperlink>
            <w:r>
              <w:rPr>
                <w:sz w:val="20"/>
                <w:color w:val="392c69"/>
              </w:rPr>
              <w:t xml:space="preserve">, от 19.03.2025 </w:t>
            </w:r>
            <w:hyperlink w:history="0" r:id="rId163" w:tooltip="Решение Думы Каменск-Уральского городского округа от 19.03.2025 N 46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464</w:t>
              </w:r>
            </w:hyperlink>
            <w:r>
              <w:rPr>
                <w:sz w:val="20"/>
                <w:color w:val="392c69"/>
              </w:rPr>
              <w:t xml:space="preserve">, от 23.04.2025 </w:t>
            </w:r>
            <w:hyperlink w:history="0" r:id="rId164" w:tooltip="Решение Думы Каменск-Уральского городского округа от 23.04.2025 N 47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477</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bookmarkStart w:id="93" w:name="P93"/>
    <w:bookmarkEnd w:id="93"/>
    <w:p>
      <w:pPr>
        <w:pStyle w:val="2"/>
        <w:outlineLvl w:val="1"/>
        <w:jc w:val="center"/>
      </w:pPr>
      <w:r>
        <w:rPr>
          <w:sz w:val="20"/>
        </w:rPr>
        <w:t xml:space="preserve">Часть I. ПОРЯДОК ПРИМЕНЕНИЯ ПРАВИЛ ЗЕМЛЕПОЛЬЗОВАНИЯ И</w:t>
      </w:r>
    </w:p>
    <w:p>
      <w:pPr>
        <w:pStyle w:val="2"/>
        <w:jc w:val="center"/>
      </w:pPr>
      <w:r>
        <w:rPr>
          <w:sz w:val="20"/>
        </w:rPr>
        <w:t xml:space="preserve">ЗАСТРОЙКИ МУНИЦИПАЛЬНОГО ОБРАЗОВАНИЯ ГОРОД КАМЕНСК-УРАЛЬСКИЙ</w:t>
      </w:r>
    </w:p>
    <w:p>
      <w:pPr>
        <w:pStyle w:val="2"/>
        <w:jc w:val="center"/>
      </w:pPr>
      <w:r>
        <w:rPr>
          <w:sz w:val="20"/>
        </w:rPr>
        <w:t xml:space="preserve">И ВНЕСЕНИЯ В НИХ ИЗМЕНЕНИЙ</w:t>
      </w:r>
    </w:p>
    <w:p>
      <w:pPr>
        <w:pStyle w:val="0"/>
        <w:jc w:val="both"/>
      </w:pPr>
      <w:r>
        <w:rPr>
          <w:sz w:val="20"/>
        </w:rPr>
      </w:r>
    </w:p>
    <w:p>
      <w:pPr>
        <w:pStyle w:val="2"/>
        <w:outlineLvl w:val="2"/>
        <w:jc w:val="center"/>
      </w:pPr>
      <w:r>
        <w:rPr>
          <w:sz w:val="20"/>
        </w:rPr>
        <w:t xml:space="preserve">Глава 1. ОБЩИЕ ПОЛОЖЕНИЯ</w:t>
      </w:r>
    </w:p>
    <w:p>
      <w:pPr>
        <w:pStyle w:val="0"/>
        <w:jc w:val="both"/>
      </w:pPr>
      <w:r>
        <w:rPr>
          <w:sz w:val="20"/>
        </w:rPr>
      </w:r>
    </w:p>
    <w:p>
      <w:pPr>
        <w:pStyle w:val="0"/>
        <w:ind w:firstLine="540"/>
        <w:jc w:val="both"/>
      </w:pPr>
      <w:r>
        <w:rPr>
          <w:sz w:val="20"/>
        </w:rPr>
        <w:t xml:space="preserve">Правила землепользования и застройки муниципального образования город Каменск-Уральский (далее - Правила) являются муниципальным правовым актом, разработанным в соответствии с Градостроительным </w:t>
      </w:r>
      <w:hyperlink w:history="0" r:id="rId165" w:tooltip="&quot;Градостроительный кодекс Российской Федерации&quot; от 29.12.2004 N 190-ФЗ (ред. от 26.12.2024) (с изм. и доп., вступ. в силу с 01.03.2025) {КонсультантПлюс}">
        <w:r>
          <w:rPr>
            <w:sz w:val="20"/>
            <w:color w:val="0000ff"/>
          </w:rPr>
          <w:t xml:space="preserve">кодексом</w:t>
        </w:r>
      </w:hyperlink>
      <w:r>
        <w:rPr>
          <w:sz w:val="20"/>
        </w:rPr>
        <w:t xml:space="preserve"> Российской Федерации, Земельным </w:t>
      </w:r>
      <w:hyperlink w:history="0" r:id="rId166" w:tooltip="&quot;Земельный кодекс Российской Федерации&quot; от 25.10.2001 N 136-ФЗ (ред. от 20.03.2025) {КонсультантПлюс}">
        <w:r>
          <w:rPr>
            <w:sz w:val="20"/>
            <w:color w:val="0000ff"/>
          </w:rPr>
          <w:t xml:space="preserve">кодексом</w:t>
        </w:r>
      </w:hyperlink>
      <w:r>
        <w:rPr>
          <w:sz w:val="20"/>
        </w:rPr>
        <w:t xml:space="preserve"> Российской Федерации, Федеральным </w:t>
      </w:r>
      <w:hyperlink w:history="0" r:id="rId167" w:tooltip="Федеральный закон от 06.10.2003 N 131-ФЗ (ред. от 13.12.2024) &quot;Об общих принципах организации местного самоуправления в Российской Федерации&quot; (с изм. и доп., вступ. в силу с 01.01.2025) {КонсультантПлюс}">
        <w:r>
          <w:rPr>
            <w:sz w:val="20"/>
            <w:color w:val="0000ff"/>
          </w:rPr>
          <w:t xml:space="preserve">законом</w:t>
        </w:r>
      </w:hyperlink>
      <w:r>
        <w:rPr>
          <w:sz w:val="20"/>
        </w:rPr>
        <w:t xml:space="preserve"> от 06.10.2003 N 131-ФЗ "Об общих принципах организации местного самоуправления в Российской Федерации", иными законами и нормативными правовыми актами Российской Федерации и Свердловской области, </w:t>
      </w:r>
      <w:hyperlink w:history="0" r:id="rId168" w:tooltip="Решение Каменск-Уральской городской Думы от 22.02.2006 N 148 (ред. от 19.02.2025) &quot;О принятии Устава муниципального образования город Каменск-Уральский&quot; (вместе с &quot;Уставом муниципального образования Каменск-Уральский городской округ Свердловской области&quot;) (Зарегистрировано в ГУ Минюста РФ по Уральскому федеральному округу 13.03.2006 N RU663130002006001) {КонсультантПлюс}">
        <w:r>
          <w:rPr>
            <w:sz w:val="20"/>
            <w:color w:val="0000ff"/>
          </w:rPr>
          <w:t xml:space="preserve">Уставом</w:t>
        </w:r>
      </w:hyperlink>
      <w:r>
        <w:rPr>
          <w:sz w:val="20"/>
        </w:rPr>
        <w:t xml:space="preserve"> муниципального образования город Каменск-Уральский, Генеральным </w:t>
      </w:r>
      <w:hyperlink w:history="0" r:id="rId169" w:tooltip="Решение Городской Думы г. Каменска-Уральского от 29.04.2009 N 80 (ред. от 16.10.2019, с изм. от 16.10.2024) &quot;Об утверждении Генерального плана муниципального образования город Каменск-Уральский&quot; (вместе с &quot;Положением о территориальном планировании города Каменска-Уральского&quot;) {КонсультантПлюс}">
        <w:r>
          <w:rPr>
            <w:sz w:val="20"/>
            <w:color w:val="0000ff"/>
          </w:rPr>
          <w:t xml:space="preserve">планом</w:t>
        </w:r>
      </w:hyperlink>
      <w:r>
        <w:rPr>
          <w:sz w:val="20"/>
        </w:rPr>
        <w:t xml:space="preserve"> муниципального образования город Каменск-Уральский, утвержденным Решением Городской Думы города Каменска-Уральского от 29.04.2009 N 80, и определяющим основные направления социально-экономического и градостроительного развития муниципального образования город Каменск-Уральский, охраны его окружающей среды и рационального использования природных ресурсов.</w:t>
      </w:r>
    </w:p>
    <w:p>
      <w:pPr>
        <w:pStyle w:val="0"/>
        <w:jc w:val="both"/>
      </w:pPr>
      <w:r>
        <w:rPr>
          <w:sz w:val="20"/>
        </w:rPr>
      </w:r>
    </w:p>
    <w:p>
      <w:pPr>
        <w:pStyle w:val="2"/>
        <w:outlineLvl w:val="3"/>
        <w:ind w:firstLine="540"/>
        <w:jc w:val="both"/>
      </w:pPr>
      <w:r>
        <w:rPr>
          <w:sz w:val="20"/>
        </w:rPr>
        <w:t xml:space="preserve">Статья 1. Основные понятия, используемые в Правилах</w:t>
      </w:r>
    </w:p>
    <w:p>
      <w:pPr>
        <w:pStyle w:val="0"/>
        <w:jc w:val="both"/>
      </w:pPr>
      <w:r>
        <w:rPr>
          <w:sz w:val="20"/>
        </w:rPr>
      </w:r>
    </w:p>
    <w:bookmarkStart w:id="103" w:name="P103"/>
    <w:bookmarkEnd w:id="103"/>
    <w:p>
      <w:pPr>
        <w:pStyle w:val="0"/>
        <w:ind w:firstLine="540"/>
        <w:jc w:val="both"/>
      </w:pPr>
      <w:r>
        <w:rPr>
          <w:sz w:val="20"/>
        </w:rPr>
        <w:t xml:space="preserve">1. Понятия, используемые в настоящих Правилах, применяются в следующем значении:</w:t>
      </w:r>
    </w:p>
    <w:p>
      <w:pPr>
        <w:pStyle w:val="0"/>
        <w:spacing w:before="200" w:line-rule="auto"/>
        <w:ind w:firstLine="540"/>
        <w:jc w:val="both"/>
      </w:pPr>
      <w:r>
        <w:rPr>
          <w:sz w:val="20"/>
        </w:rPr>
        <w:t xml:space="preserve">автостоянка - здание, сооружение (часть здания, сооружения) или специальная открытая площадка, предназначенные только для хранения (стоянки) автомобилей;</w:t>
      </w:r>
    </w:p>
    <w:p>
      <w:pPr>
        <w:pStyle w:val="0"/>
        <w:spacing w:before="200" w:line-rule="auto"/>
        <w:ind w:firstLine="540"/>
        <w:jc w:val="both"/>
      </w:pPr>
      <w:r>
        <w:rPr>
          <w:sz w:val="20"/>
        </w:rPr>
        <w:t xml:space="preserve">блокированный жилой дом - жилой дом не выше трех этажей, состоящий из нескольких блоков (не более десяти),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p>
    <w:p>
      <w:pPr>
        <w:pStyle w:val="0"/>
        <w:spacing w:before="200" w:line-rule="auto"/>
        <w:ind w:firstLine="540"/>
        <w:jc w:val="both"/>
      </w:pPr>
      <w:r>
        <w:rPr>
          <w:sz w:val="20"/>
        </w:rPr>
        <w:t xml:space="preserve">виды разрешенного использования недвижимости - виды деятельности, объекты, осуществлять и размещать которые на земельных участках разрешено в силу поименования этих видов деятельности и объектов в настоящих Правилах в составе градостроительных регламентов применительно к соответствующим территориальным зонам при условии обязательного соблюдения требований, установленных законодательством, настоящими Правилами, иными нормативными правовыми актами, нормативно-техническими документами;</w:t>
      </w:r>
    </w:p>
    <w:p>
      <w:pPr>
        <w:pStyle w:val="0"/>
        <w:spacing w:before="200" w:line-rule="auto"/>
        <w:ind w:firstLine="540"/>
        <w:jc w:val="both"/>
      </w:pPr>
      <w:r>
        <w:rPr>
          <w:sz w:val="20"/>
        </w:rPr>
        <w:t xml:space="preserve">временные объекты торговли и обслуживания - объекты торговли, общественного питания, бытового обслуживания, не являющиеся объектами капитального строительства (киоски, павильоны, торговые палатки, летние кафе);</w:t>
      </w:r>
    </w:p>
    <w:p>
      <w:pPr>
        <w:pStyle w:val="0"/>
        <w:spacing w:before="200" w:line-rule="auto"/>
        <w:ind w:firstLine="540"/>
        <w:jc w:val="both"/>
      </w:pPr>
      <w:r>
        <w:rPr>
          <w:sz w:val="20"/>
        </w:rPr>
        <w:t xml:space="preserve">вспомогательные виды разрешенного использования недвижимости - виды деятельности, объекты, осуществлять и размещать которые на земельных участках разрешено в силу поименования этих видов деятельности и объектов в настоящих Правилах в составе градостроительных регламентов применительно к соответствующим территориальным зонам при том, что такие виды деятельности, объекты допустимы только в качестве дополнительных по отношению к основным видам разрешенного использования недвижимости и условно разрешенным видам использования недвижимости и осуществляются совместно с ними;</w:t>
      </w:r>
    </w:p>
    <w:p>
      <w:pPr>
        <w:pStyle w:val="0"/>
        <w:spacing w:before="200" w:line-rule="auto"/>
        <w:ind w:firstLine="540"/>
        <w:jc w:val="both"/>
      </w:pPr>
      <w:r>
        <w:rPr>
          <w:sz w:val="20"/>
        </w:rPr>
        <w:t xml:space="preserve">высота здания, строения, сооружения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pPr>
        <w:pStyle w:val="0"/>
        <w:spacing w:before="200" w:line-rule="auto"/>
        <w:ind w:firstLine="540"/>
        <w:jc w:val="both"/>
      </w:pPr>
      <w:r>
        <w:rPr>
          <w:sz w:val="20"/>
        </w:rPr>
        <w:t xml:space="preserve">градостроительный план земельного участка - документ, подготавливаемый и утверждаемый в составе документации по планировке территории, или в виде отдельного документа, содержащий информацию о границах, всех видах разрешенного использования земельного участка, границах зон действия публичных сервитутов, иных градостроительных ограничениях;</w:t>
      </w:r>
    </w:p>
    <w:p>
      <w:pPr>
        <w:pStyle w:val="0"/>
        <w:spacing w:before="200" w:line-rule="auto"/>
        <w:ind w:firstLine="540"/>
        <w:jc w:val="both"/>
      </w:pPr>
      <w:r>
        <w:rPr>
          <w:sz w:val="20"/>
        </w:rPr>
        <w:t xml:space="preserve">инженерная, транспортная и социальная инфраструктуры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территории муниципального образования;</w:t>
      </w:r>
    </w:p>
    <w:p>
      <w:pPr>
        <w:pStyle w:val="0"/>
        <w:spacing w:before="200" w:line-rule="auto"/>
        <w:ind w:firstLine="540"/>
        <w:jc w:val="both"/>
      </w:pPr>
      <w:r>
        <w:rPr>
          <w:sz w:val="20"/>
        </w:rPr>
        <w:t xml:space="preserve">киоск - одноэтажное временное сооружение, предназначенное для мелкооптовой или розничной торговли, осуществляемой без доступа покупателей внутрь сооружения;</w:t>
      </w:r>
    </w:p>
    <w:p>
      <w:pPr>
        <w:pStyle w:val="0"/>
        <w:spacing w:before="200" w:line-rule="auto"/>
        <w:ind w:firstLine="540"/>
        <w:jc w:val="both"/>
      </w:pPr>
      <w:r>
        <w:rPr>
          <w:sz w:val="20"/>
        </w:rPr>
        <w:t xml:space="preserve">линии градостроительного регулирования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границы зон изъятия, в том числе путем выкупа, резервирования земельных участков, зданий, строений, сооружений для государственных или муниципальных нужд; границы санитарно-защитных, водоохранных и иных зон ограничений использования земельных участков, объектов капитального строительства;</w:t>
      </w:r>
    </w:p>
    <w:p>
      <w:pPr>
        <w:pStyle w:val="0"/>
        <w:spacing w:before="200" w:line-rule="auto"/>
        <w:ind w:firstLine="540"/>
        <w:jc w:val="both"/>
      </w:pPr>
      <w:r>
        <w:rPr>
          <w:sz w:val="20"/>
        </w:rPr>
        <w:t xml:space="preserve">линии регулирования застройки -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которые определяют место допустимого размещения объектов капитального строительства, а также временных сооружений;</w:t>
      </w:r>
    </w:p>
    <w:p>
      <w:pPr>
        <w:pStyle w:val="0"/>
        <w:spacing w:before="200" w:line-rule="auto"/>
        <w:ind w:firstLine="540"/>
        <w:jc w:val="both"/>
      </w:pPr>
      <w:r>
        <w:rPr>
          <w:sz w:val="20"/>
        </w:rPr>
        <w:t xml:space="preserve">малые архитектурные формы - небольшие объемные сооружения, имеющие, помимо декоративных функций, определенное утилитарное назначение. Монументально-декоративные: памятники, монументы, мемориалы, доски почета, флагштоки, указатели въезда в населенные пункты.</w:t>
      </w:r>
    </w:p>
    <w:p>
      <w:pPr>
        <w:pStyle w:val="0"/>
        <w:spacing w:before="200" w:line-rule="auto"/>
        <w:ind w:firstLine="540"/>
        <w:jc w:val="both"/>
      </w:pPr>
      <w:r>
        <w:rPr>
          <w:sz w:val="20"/>
        </w:rPr>
        <w:t xml:space="preserve">Защитные: парковые павильоны, беседки, перголы, ограды.</w:t>
      </w:r>
    </w:p>
    <w:p>
      <w:pPr>
        <w:pStyle w:val="0"/>
        <w:spacing w:before="200" w:line-rule="auto"/>
        <w:ind w:firstLine="540"/>
        <w:jc w:val="both"/>
      </w:pPr>
      <w:r>
        <w:rPr>
          <w:sz w:val="20"/>
        </w:rPr>
        <w:t xml:space="preserve">Коммунальные:</w:t>
      </w:r>
    </w:p>
    <w:p>
      <w:pPr>
        <w:pStyle w:val="0"/>
        <w:spacing w:before="200" w:line-rule="auto"/>
        <w:ind w:firstLine="540"/>
        <w:jc w:val="both"/>
      </w:pPr>
      <w:r>
        <w:rPr>
          <w:sz w:val="20"/>
        </w:rPr>
        <w:t xml:space="preserve">фонтаны, питьевые устройства, мостики пешеходные и кюветные, декоративные вазы, цветочницы, скамьи, урны, светильники, опоры освещения;</w:t>
      </w:r>
    </w:p>
    <w:p>
      <w:pPr>
        <w:pStyle w:val="0"/>
        <w:spacing w:before="200" w:line-rule="auto"/>
        <w:ind w:firstLine="540"/>
        <w:jc w:val="both"/>
      </w:pPr>
      <w:r>
        <w:rPr>
          <w:sz w:val="20"/>
        </w:rPr>
        <w:t xml:space="preserve">многоквартирный жилой дом - совокупность двух и более квартир, имеющих самостоятельные выходы либо на земельный участок, прилегающий к жилому дому, либо в помещения общего пользования в таком доме. Многоквартирный дом содержит в себе элементы общего имущества собственников помещений в таком доме в соответствии с жилищным законодательством;</w:t>
      </w:r>
    </w:p>
    <w:p>
      <w:pPr>
        <w:pStyle w:val="0"/>
        <w:spacing w:before="200" w:line-rule="auto"/>
        <w:ind w:firstLine="540"/>
        <w:jc w:val="both"/>
      </w:pPr>
      <w:r>
        <w:rPr>
          <w:sz w:val="20"/>
        </w:rPr>
        <w:t xml:space="preserve">основные виды разрешенного использования недвижимости - виды деятельности, объекты, осуществлять и размещать которые на земельных участках разрешено в силу поименования этих видов деятельности и объектов в настоящих Правилах в составе градостроительных регламентов применительно к соответствующим территориальным зонам при том, что выбор таких видов деятельности и объектов осуществляется правообладателями земельных участков и объектов капитального строительства самостоятельно без дополнительных разрешений и согласований при условии соблюдения требований технических регламентов. Право указанного выбора без дополнительных разрешений и согласований не распространяется на органы государственной власти, органы местного самоуправления, государственные и муниципальные учреждения, государственные и муниципальные унитарные предприятия;</w:t>
      </w:r>
    </w:p>
    <w:p>
      <w:pPr>
        <w:pStyle w:val="0"/>
        <w:spacing w:before="200" w:line-rule="auto"/>
        <w:ind w:firstLine="540"/>
        <w:jc w:val="both"/>
      </w:pPr>
      <w:r>
        <w:rPr>
          <w:sz w:val="20"/>
        </w:rPr>
        <w:t xml:space="preserve">павильон - одноэтажное временное сооружение, предназначенное для оптовой или розничной торговли, с обслуживанием покупателей внутри помещения;</w:t>
      </w:r>
    </w:p>
    <w:p>
      <w:pPr>
        <w:pStyle w:val="0"/>
        <w:spacing w:before="200" w:line-rule="auto"/>
        <w:ind w:firstLine="540"/>
        <w:jc w:val="both"/>
      </w:pPr>
      <w:r>
        <w:rPr>
          <w:sz w:val="20"/>
        </w:rPr>
        <w:t xml:space="preserve">плотность застройки земельного участка - отношение суммарной общей площади (суммы полезной площади всех этажей) всех зданий, строений, сооружений на земельном участке, к площади этого участка;</w:t>
      </w:r>
    </w:p>
    <w:p>
      <w:pPr>
        <w:pStyle w:val="0"/>
        <w:spacing w:before="200" w:line-rule="auto"/>
        <w:ind w:firstLine="540"/>
        <w:jc w:val="both"/>
      </w:pPr>
      <w:r>
        <w:rPr>
          <w:sz w:val="20"/>
        </w:rPr>
        <w:t xml:space="preserve">условно разрешенные виды использования недвижимости - виды деятельности, объекты, осуществлять и размещать которые на земельных участках разрешено в силу поименования этих видов деятельности и объектов в настоящих Правилах в составе градостроительных регламентов применительно к соответствующим территориальным зонам при условии получения разрешения в порядке, определенном </w:t>
      </w:r>
      <w:hyperlink w:history="0" r:id="rId170" w:tooltip="&quot;Градостроительный кодекс Российской Федерации&quot; от 29.12.2004 N 190-ФЗ (ред. от 26.12.2024) (с изм. и доп., вступ. в силу с 01.03.2025) {КонсультантПлюс}">
        <w:r>
          <w:rPr>
            <w:sz w:val="20"/>
            <w:color w:val="0000ff"/>
          </w:rPr>
          <w:t xml:space="preserve">статьей 39</w:t>
        </w:r>
      </w:hyperlink>
      <w:r>
        <w:rPr>
          <w:sz w:val="20"/>
        </w:rPr>
        <w:t xml:space="preserve"> Градостроительного кодекса Российской Федерации и </w:t>
      </w:r>
      <w:hyperlink w:history="0" w:anchor="P487" w:tooltip="Статья 21. Порядок предоставление разрешения на условно разрешенный вид использования земельного участка или объекта капитального строительства">
        <w:r>
          <w:rPr>
            <w:sz w:val="20"/>
            <w:color w:val="0000ff"/>
          </w:rPr>
          <w:t xml:space="preserve">статьей 21</w:t>
        </w:r>
      </w:hyperlink>
      <w:r>
        <w:rPr>
          <w:sz w:val="20"/>
        </w:rPr>
        <w:t xml:space="preserve"> настоящих Правил, и обязательного соблюдения требований технических регламентов;</w:t>
      </w:r>
    </w:p>
    <w:p>
      <w:pPr>
        <w:pStyle w:val="0"/>
        <w:spacing w:before="200" w:line-rule="auto"/>
        <w:ind w:firstLine="540"/>
        <w:jc w:val="both"/>
      </w:pPr>
      <w:r>
        <w:rPr>
          <w:sz w:val="20"/>
        </w:rPr>
        <w:t xml:space="preserve">этажность здания - количество этажей, определяемое как сумма наземных, в том числе, мансардных этажей и цокольного этажа - в случае если верх его перекрытия возвышается над уровнем тротуара или отмостки не менее чем на 2 метра.</w:t>
      </w:r>
    </w:p>
    <w:p>
      <w:pPr>
        <w:pStyle w:val="0"/>
        <w:spacing w:before="200" w:line-rule="auto"/>
        <w:ind w:firstLine="540"/>
        <w:jc w:val="both"/>
      </w:pPr>
      <w:r>
        <w:rPr>
          <w:sz w:val="20"/>
        </w:rPr>
        <w:t xml:space="preserve">2. Иные понятия, не указанные в </w:t>
      </w:r>
      <w:hyperlink w:history="0" w:anchor="P103" w:tooltip="1. Понятия, используемые в настоящих Правилах, применяются в следующем значении:">
        <w:r>
          <w:rPr>
            <w:sz w:val="20"/>
            <w:color w:val="0000ff"/>
          </w:rPr>
          <w:t xml:space="preserve">пункте 1</w:t>
        </w:r>
      </w:hyperlink>
      <w:r>
        <w:rPr>
          <w:sz w:val="20"/>
        </w:rPr>
        <w:t xml:space="preserve"> настоящей статьи и используемые в настоящих Правилах, применяются в значениях, определенных действующим законодательством.</w:t>
      </w:r>
    </w:p>
    <w:p>
      <w:pPr>
        <w:pStyle w:val="0"/>
        <w:jc w:val="both"/>
      </w:pPr>
      <w:r>
        <w:rPr>
          <w:sz w:val="20"/>
        </w:rPr>
      </w:r>
    </w:p>
    <w:p>
      <w:pPr>
        <w:pStyle w:val="2"/>
        <w:outlineLvl w:val="3"/>
        <w:ind w:firstLine="540"/>
        <w:jc w:val="both"/>
      </w:pPr>
      <w:r>
        <w:rPr>
          <w:sz w:val="20"/>
        </w:rPr>
        <w:t xml:space="preserve">Статья 2. Цели, назначение и состав настоящих Правил. Действие Правил по отношению к документации по планировке территории, утвержденной в установленном порядке до введения в действие Правил. Открытость и доступность информации</w:t>
      </w:r>
    </w:p>
    <w:p>
      <w:pPr>
        <w:pStyle w:val="0"/>
        <w:jc w:val="both"/>
      </w:pPr>
      <w:r>
        <w:rPr>
          <w:sz w:val="20"/>
        </w:rPr>
      </w:r>
    </w:p>
    <w:p>
      <w:pPr>
        <w:pStyle w:val="0"/>
        <w:ind w:firstLine="540"/>
        <w:jc w:val="both"/>
      </w:pPr>
      <w:r>
        <w:rPr>
          <w:sz w:val="20"/>
        </w:rPr>
        <w:t xml:space="preserve">1. Настоящие Правила вводят на территории муниципального образования город Каменск-Уральский систему регулирования землепользования и застройки, которая основана на градостроительном зонировании.</w:t>
      </w:r>
    </w:p>
    <w:p>
      <w:pPr>
        <w:pStyle w:val="0"/>
        <w:spacing w:before="200" w:line-rule="auto"/>
        <w:ind w:firstLine="540"/>
        <w:jc w:val="both"/>
      </w:pPr>
      <w:r>
        <w:rPr>
          <w:sz w:val="20"/>
        </w:rPr>
        <w:t xml:space="preserve">2. Целями введения системы регулирования землепользования и застройки, основанной на градостроительном зонировании, являются:</w:t>
      </w:r>
    </w:p>
    <w:p>
      <w:pPr>
        <w:pStyle w:val="0"/>
        <w:spacing w:before="200" w:line-rule="auto"/>
        <w:ind w:firstLine="540"/>
        <w:jc w:val="both"/>
      </w:pPr>
      <w:r>
        <w:rPr>
          <w:sz w:val="20"/>
        </w:rPr>
        <w:t xml:space="preserve">- создание условий для устойчивого развития территорий муниципального образования город Каменск-Уральский, сохранения окружающей среды и объектов культурного наследия;</w:t>
      </w:r>
    </w:p>
    <w:p>
      <w:pPr>
        <w:pStyle w:val="0"/>
        <w:spacing w:before="200" w:line-rule="auto"/>
        <w:ind w:firstLine="540"/>
        <w:jc w:val="both"/>
      </w:pPr>
      <w:r>
        <w:rPr>
          <w:sz w:val="20"/>
        </w:rPr>
        <w:t xml:space="preserve">- создание условий для планировки территорий муниципального образования город Каменск-Уральский;</w:t>
      </w:r>
    </w:p>
    <w:p>
      <w:pPr>
        <w:pStyle w:val="0"/>
        <w:spacing w:before="200" w:line-rule="auto"/>
        <w:ind w:firstLine="540"/>
        <w:jc w:val="both"/>
      </w:pPr>
      <w:r>
        <w:rPr>
          <w:sz w:val="20"/>
        </w:rPr>
        <w:t xml:space="preserve">-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pPr>
        <w:pStyle w:val="0"/>
        <w:spacing w:before="200" w:line-rule="auto"/>
        <w:ind w:firstLine="540"/>
        <w:jc w:val="both"/>
      </w:pPr>
      <w:r>
        <w:rPr>
          <w:sz w:val="20"/>
        </w:rPr>
        <w:t xml:space="preserve">- 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pPr>
        <w:pStyle w:val="0"/>
        <w:spacing w:before="200" w:line-rule="auto"/>
        <w:ind w:firstLine="540"/>
        <w:jc w:val="both"/>
      </w:pPr>
      <w:r>
        <w:rPr>
          <w:sz w:val="20"/>
        </w:rPr>
        <w:t xml:space="preserve">3. Назначением настоящих Правил является:</w:t>
      </w:r>
    </w:p>
    <w:p>
      <w:pPr>
        <w:pStyle w:val="0"/>
        <w:spacing w:before="200" w:line-rule="auto"/>
        <w:ind w:firstLine="540"/>
        <w:jc w:val="both"/>
      </w:pPr>
      <w:r>
        <w:rPr>
          <w:sz w:val="20"/>
        </w:rPr>
        <w:t xml:space="preserve">- обеспечение условий для реализации планов (генерального плана) и программ развития городской территории, систем инженерного, транспортного обеспечения и социального обслуживания, сохранения природной и культурно-исторической среды;</w:t>
      </w:r>
    </w:p>
    <w:p>
      <w:pPr>
        <w:pStyle w:val="0"/>
        <w:spacing w:before="200" w:line-rule="auto"/>
        <w:ind w:firstLine="540"/>
        <w:jc w:val="both"/>
      </w:pPr>
      <w:r>
        <w:rPr>
          <w:sz w:val="20"/>
        </w:rPr>
        <w:t xml:space="preserve">- создание условий для формирования земельных участков, их предоставления с применением процедуры торгов;</w:t>
      </w:r>
    </w:p>
    <w:p>
      <w:pPr>
        <w:pStyle w:val="0"/>
        <w:spacing w:before="200" w:line-rule="auto"/>
        <w:ind w:firstLine="540"/>
        <w:jc w:val="both"/>
      </w:pPr>
      <w:r>
        <w:rPr>
          <w:sz w:val="20"/>
        </w:rPr>
        <w:t xml:space="preserve">- установление правовых гарантий по использованию и строительному изменению недвижимости для владельцев и лиц, желающих приобрести права владения, пользования и распоряжения земельными участками, иными объектами недвижимости;</w:t>
      </w:r>
    </w:p>
    <w:p>
      <w:pPr>
        <w:pStyle w:val="0"/>
        <w:spacing w:before="200" w:line-rule="auto"/>
        <w:ind w:firstLine="540"/>
        <w:jc w:val="both"/>
      </w:pPr>
      <w:r>
        <w:rPr>
          <w:sz w:val="20"/>
        </w:rPr>
        <w:t xml:space="preserve">- создание благоприятных условий для привлечения инвестиций в строительство и обустройство недвижимости посредством предоставления инвесторам и правообладателям недвижимости возможности выбора наиболее эффективного вида использования недвижимости в соответствии с градостроительными регламентами;</w:t>
      </w:r>
    </w:p>
    <w:p>
      <w:pPr>
        <w:pStyle w:val="0"/>
        <w:spacing w:before="200" w:line-rule="auto"/>
        <w:ind w:firstLine="540"/>
        <w:jc w:val="both"/>
      </w:pPr>
      <w:r>
        <w:rPr>
          <w:sz w:val="20"/>
        </w:rPr>
        <w:t xml:space="preserve">- обеспечение свободного доступа граждан к информации и их участия в принятии решений по вопросам городского развития, землепользования и застройки посредством проведения общественных обсуждений или публичных слушаний;</w:t>
      </w:r>
    </w:p>
    <w:p>
      <w:pPr>
        <w:pStyle w:val="0"/>
        <w:jc w:val="both"/>
      </w:pPr>
      <w:r>
        <w:rPr>
          <w:sz w:val="20"/>
        </w:rPr>
        <w:t xml:space="preserve">(в ред. </w:t>
      </w:r>
      <w:hyperlink w:history="0" r:id="rId171" w:tooltip="Решение Городской Думы г. Каменска-Уральского от 19.06.2019 N 51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19.06.2019 N 517)</w:t>
      </w:r>
    </w:p>
    <w:p>
      <w:pPr>
        <w:pStyle w:val="0"/>
        <w:spacing w:before="200" w:line-rule="auto"/>
        <w:ind w:firstLine="540"/>
        <w:jc w:val="both"/>
      </w:pPr>
      <w:r>
        <w:rPr>
          <w:sz w:val="20"/>
        </w:rPr>
        <w:t xml:space="preserve">- обеспечение контроля над соблюдением прав граждан и юридических лиц.</w:t>
      </w:r>
    </w:p>
    <w:p>
      <w:pPr>
        <w:pStyle w:val="0"/>
        <w:spacing w:before="200" w:line-rule="auto"/>
        <w:ind w:firstLine="540"/>
        <w:jc w:val="both"/>
      </w:pPr>
      <w:r>
        <w:rPr>
          <w:sz w:val="20"/>
        </w:rPr>
        <w:t xml:space="preserve">4. Настоящие Правила регламентируют деятельность по:</w:t>
      </w:r>
    </w:p>
    <w:p>
      <w:pPr>
        <w:pStyle w:val="0"/>
        <w:spacing w:before="200" w:line-rule="auto"/>
        <w:ind w:firstLine="540"/>
        <w:jc w:val="both"/>
      </w:pPr>
      <w:r>
        <w:rPr>
          <w:sz w:val="20"/>
        </w:rPr>
        <w:t xml:space="preserve">- градостроительной подготовке территорий и земельных участков, выделяемых из состава земель, находящихся в государственной или муниципальной собственности, в целях их предоставления физическим и юридическим лицам;</w:t>
      </w:r>
    </w:p>
    <w:p>
      <w:pPr>
        <w:pStyle w:val="0"/>
        <w:spacing w:before="200" w:line-rule="auto"/>
        <w:ind w:firstLine="540"/>
        <w:jc w:val="both"/>
      </w:pPr>
      <w:r>
        <w:rPr>
          <w:sz w:val="20"/>
        </w:rPr>
        <w:t xml:space="preserve">- установлению, изменению, фиксации границ земель публичного использования и их использованию;</w:t>
      </w:r>
    </w:p>
    <w:p>
      <w:pPr>
        <w:pStyle w:val="0"/>
        <w:spacing w:before="200" w:line-rule="auto"/>
        <w:ind w:firstLine="540"/>
        <w:jc w:val="both"/>
      </w:pPr>
      <w:r>
        <w:rPr>
          <w:sz w:val="20"/>
        </w:rPr>
        <w:t xml:space="preserve">- проведению общественных обсуждений или публичных слушаний по проектам правил землепользования и застройки,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pPr>
        <w:pStyle w:val="0"/>
        <w:jc w:val="both"/>
      </w:pPr>
      <w:r>
        <w:rPr>
          <w:sz w:val="20"/>
        </w:rPr>
        <w:t xml:space="preserve">(в ред. </w:t>
      </w:r>
      <w:hyperlink w:history="0" r:id="rId172" w:tooltip="Решение Городской Думы г. Каменска-Уральского от 19.06.2019 N 51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19.06.2019 N 517)</w:t>
      </w:r>
    </w:p>
    <w:p>
      <w:pPr>
        <w:pStyle w:val="0"/>
        <w:spacing w:before="200" w:line-rule="auto"/>
        <w:ind w:firstLine="540"/>
        <w:jc w:val="both"/>
      </w:pPr>
      <w:r>
        <w:rPr>
          <w:sz w:val="20"/>
        </w:rPr>
        <w:t xml:space="preserve">- подготовке градостроительных оснований для принятия в соответствии с законодательством решений о резервировании земель и (или) изъятии земельных участков для государственных или муниципальных нужд, установления публичных сервитутов;</w:t>
      </w:r>
    </w:p>
    <w:p>
      <w:pPr>
        <w:pStyle w:val="0"/>
        <w:spacing w:before="200" w:line-rule="auto"/>
        <w:ind w:firstLine="540"/>
        <w:jc w:val="both"/>
      </w:pPr>
      <w:r>
        <w:rPr>
          <w:sz w:val="20"/>
        </w:rPr>
        <w:t xml:space="preserve">- контролю за соблюдением настоящих Правил;</w:t>
      </w:r>
    </w:p>
    <w:p>
      <w:pPr>
        <w:pStyle w:val="0"/>
        <w:spacing w:before="200" w:line-rule="auto"/>
        <w:ind w:firstLine="540"/>
        <w:jc w:val="both"/>
      </w:pPr>
      <w:r>
        <w:rPr>
          <w:sz w:val="20"/>
        </w:rPr>
        <w:t xml:space="preserve">- внесению изменений в настоящие Правила.</w:t>
      </w:r>
    </w:p>
    <w:p>
      <w:pPr>
        <w:pStyle w:val="0"/>
        <w:spacing w:before="200" w:line-rule="auto"/>
        <w:ind w:firstLine="540"/>
        <w:jc w:val="both"/>
      </w:pPr>
      <w:r>
        <w:rPr>
          <w:sz w:val="20"/>
        </w:rPr>
        <w:t xml:space="preserve">Градостроительная деятельность, связанная с архитектурно-строительным проектированием, строительством, реконструкцией, капитальным ремонтом объектов капитального строительства, выдачей разрешений на строительство, разрешений на ввод объектов в эксплуатацию регламентируется Градостроительным </w:t>
      </w:r>
      <w:hyperlink w:history="0" r:id="rId173" w:tooltip="&quot;Градостроительный кодекс Российской Федерации&quot; от 29.12.2004 N 190-ФЗ (ред. от 26.12.2024) (с изм. и доп., вступ. в силу с 01.03.2025) {КонсультантПлюс}">
        <w:r>
          <w:rPr>
            <w:sz w:val="20"/>
            <w:color w:val="0000ff"/>
          </w:rPr>
          <w:t xml:space="preserve">кодексом</w:t>
        </w:r>
      </w:hyperlink>
      <w:r>
        <w:rPr>
          <w:sz w:val="20"/>
        </w:rPr>
        <w:t xml:space="preserve"> Российской Федерации.</w:t>
      </w:r>
    </w:p>
    <w:p>
      <w:pPr>
        <w:pStyle w:val="0"/>
        <w:spacing w:before="200" w:line-rule="auto"/>
        <w:ind w:firstLine="540"/>
        <w:jc w:val="both"/>
      </w:pPr>
      <w:r>
        <w:rPr>
          <w:sz w:val="20"/>
        </w:rPr>
        <w:t xml:space="preserve">5. Настоящие Правила состоят из:</w:t>
      </w:r>
    </w:p>
    <w:p>
      <w:pPr>
        <w:pStyle w:val="0"/>
        <w:spacing w:before="200" w:line-rule="auto"/>
        <w:ind w:firstLine="540"/>
        <w:jc w:val="both"/>
      </w:pPr>
      <w:hyperlink w:history="0" w:anchor="P93" w:tooltip="Часть I. ПОРЯДОК ПРИМЕНЕНИЯ ПРАВИЛ ЗЕМЛЕПОЛЬЗОВАНИЯ И">
        <w:r>
          <w:rPr>
            <w:sz w:val="20"/>
            <w:color w:val="0000ff"/>
          </w:rPr>
          <w:t xml:space="preserve">части I</w:t>
        </w:r>
      </w:hyperlink>
      <w:r>
        <w:rPr>
          <w:sz w:val="20"/>
        </w:rPr>
        <w:t xml:space="preserve"> "Порядок применения Правил землепользования и застройки муниципального образования город Каменск-Уральский и внесения в них изменений";</w:t>
      </w:r>
    </w:p>
    <w:p>
      <w:pPr>
        <w:pStyle w:val="0"/>
        <w:spacing w:before="200" w:line-rule="auto"/>
        <w:ind w:firstLine="540"/>
        <w:jc w:val="both"/>
      </w:pPr>
      <w:hyperlink w:history="0" w:anchor="P604" w:tooltip="Часть II. ГРАДОСТРОИТЕЛЬНЫЕ РЕГЛАМЕНТЫ">
        <w:r>
          <w:rPr>
            <w:sz w:val="20"/>
            <w:color w:val="0000ff"/>
          </w:rPr>
          <w:t xml:space="preserve">части II</w:t>
        </w:r>
      </w:hyperlink>
      <w:r>
        <w:rPr>
          <w:sz w:val="20"/>
        </w:rPr>
        <w:t xml:space="preserve"> "Градостроительные регламенты";</w:t>
      </w:r>
    </w:p>
    <w:p>
      <w:pPr>
        <w:pStyle w:val="0"/>
        <w:spacing w:before="200" w:line-rule="auto"/>
        <w:ind w:firstLine="540"/>
        <w:jc w:val="both"/>
      </w:pPr>
      <w:hyperlink w:history="0" w:anchor="P3706" w:tooltip="Часть III. СХЕМА ГРАДОСТРОИТЕЛЬНОГО ЗОНИРОВАНИЯ ТЕРРИТОРИИ.">
        <w:r>
          <w:rPr>
            <w:sz w:val="20"/>
            <w:color w:val="0000ff"/>
          </w:rPr>
          <w:t xml:space="preserve">части III</w:t>
        </w:r>
      </w:hyperlink>
      <w:r>
        <w:rPr>
          <w:sz w:val="20"/>
        </w:rPr>
        <w:t xml:space="preserve"> "Схема градостроительного зонирования территории. Схемы зон с особыми условиями использования территории", которая включает:</w:t>
      </w:r>
    </w:p>
    <w:p>
      <w:pPr>
        <w:pStyle w:val="0"/>
        <w:spacing w:before="200" w:line-rule="auto"/>
        <w:ind w:firstLine="540"/>
        <w:jc w:val="both"/>
      </w:pPr>
      <w:r>
        <w:rPr>
          <w:sz w:val="20"/>
        </w:rPr>
        <w:t xml:space="preserve">1) </w:t>
      </w:r>
      <w:hyperlink w:history="0" w:anchor="P3735" w:tooltip="СХЕМА ГРАДОСТРОИТЕЛЬНОГО ЗОНИРОВАНИЯ ТЕРРИТОРИИ">
        <w:r>
          <w:rPr>
            <w:sz w:val="20"/>
            <w:color w:val="0000ff"/>
          </w:rPr>
          <w:t xml:space="preserve">Схему</w:t>
        </w:r>
      </w:hyperlink>
      <w:r>
        <w:rPr>
          <w:sz w:val="20"/>
        </w:rPr>
        <w:t xml:space="preserve"> градостроительного зонирования территории (Приложение 1);</w:t>
      </w:r>
    </w:p>
    <w:p>
      <w:pPr>
        <w:pStyle w:val="0"/>
        <w:spacing w:before="200" w:line-rule="auto"/>
        <w:ind w:firstLine="540"/>
        <w:jc w:val="both"/>
      </w:pPr>
      <w:r>
        <w:rPr>
          <w:sz w:val="20"/>
        </w:rPr>
        <w:t xml:space="preserve">2) </w:t>
      </w:r>
      <w:hyperlink w:history="0" w:anchor="P3762" w:tooltip="СХЕМА ГРАНИЦ ЗОН ДЕЙСТВИЯ ОГРАНИЧЕНИЙ">
        <w:r>
          <w:rPr>
            <w:sz w:val="20"/>
            <w:color w:val="0000ff"/>
          </w:rPr>
          <w:t xml:space="preserve">Схему</w:t>
        </w:r>
      </w:hyperlink>
      <w:r>
        <w:rPr>
          <w:sz w:val="20"/>
        </w:rPr>
        <w:t xml:space="preserve"> границ зон действия ограничений по условиям охраны объектов культурного наследия (Приложение 2);</w:t>
      </w:r>
    </w:p>
    <w:p>
      <w:pPr>
        <w:pStyle w:val="0"/>
        <w:spacing w:before="200" w:line-rule="auto"/>
        <w:ind w:firstLine="540"/>
        <w:jc w:val="both"/>
      </w:pPr>
      <w:r>
        <w:rPr>
          <w:sz w:val="20"/>
        </w:rPr>
        <w:t xml:space="preserve">3) </w:t>
      </w:r>
      <w:hyperlink w:history="0" w:anchor="P3782" w:tooltip="СХЕМА ГРАНИЦ ЗОН ДЕЙСТВИЯ ОГРАНИЧЕНИЙ ПО ИСПОЛЬЗОВАНИЮ">
        <w:r>
          <w:rPr>
            <w:sz w:val="20"/>
            <w:color w:val="0000ff"/>
          </w:rPr>
          <w:t xml:space="preserve">Схему</w:t>
        </w:r>
      </w:hyperlink>
      <w:r>
        <w:rPr>
          <w:sz w:val="20"/>
        </w:rPr>
        <w:t xml:space="preserve"> границ зон действия ограничений по использованию территорий по санитарно-гигиеническим условиям (Приложение 3);</w:t>
      </w:r>
    </w:p>
    <w:p>
      <w:pPr>
        <w:pStyle w:val="0"/>
        <w:spacing w:before="200" w:line-rule="auto"/>
        <w:ind w:firstLine="540"/>
        <w:jc w:val="both"/>
      </w:pPr>
      <w:r>
        <w:rPr>
          <w:sz w:val="20"/>
        </w:rPr>
        <w:t xml:space="preserve">4) </w:t>
      </w:r>
      <w:hyperlink w:history="0" w:anchor="P3800" w:tooltip="СХЕМА ГРАНИЦ ЗОН ДЕЙСТВИЯ ОГРАНИЧЕНИЙ">
        <w:r>
          <w:rPr>
            <w:sz w:val="20"/>
            <w:color w:val="0000ff"/>
          </w:rPr>
          <w:t xml:space="preserve">Схему</w:t>
        </w:r>
      </w:hyperlink>
      <w:r>
        <w:rPr>
          <w:sz w:val="20"/>
        </w:rPr>
        <w:t xml:space="preserve"> границ зон действия ограничений по условиям охраны водных объектов (Приложение 4).</w:t>
      </w:r>
    </w:p>
    <w:p>
      <w:pPr>
        <w:pStyle w:val="0"/>
        <w:spacing w:before="200" w:line-rule="auto"/>
        <w:ind w:firstLine="540"/>
        <w:jc w:val="both"/>
      </w:pPr>
      <w:r>
        <w:rPr>
          <w:sz w:val="20"/>
        </w:rPr>
        <w:t xml:space="preserve">6. Настоящие Правила применяются наряду:</w:t>
      </w:r>
    </w:p>
    <w:p>
      <w:pPr>
        <w:pStyle w:val="0"/>
        <w:spacing w:before="200" w:line-rule="auto"/>
        <w:ind w:firstLine="540"/>
        <w:jc w:val="both"/>
      </w:pPr>
      <w:r>
        <w:rPr>
          <w:sz w:val="20"/>
        </w:rPr>
        <w:t xml:space="preserve">- с техническими регламентами (а вплоть до их вступления в установленном порядке в силу - нормативными техническими документами в части, не противоречащей Федеральному </w:t>
      </w:r>
      <w:hyperlink w:history="0" r:id="rId174" w:tooltip="Федеральный закон от 27.12.2002 N 184-ФЗ (ред. от 25.12.2023) &quot;О техническом регулировании&quot; {КонсультантПлюс}">
        <w:r>
          <w:rPr>
            <w:sz w:val="20"/>
            <w:color w:val="0000ff"/>
          </w:rPr>
          <w:t xml:space="preserve">закону</w:t>
        </w:r>
      </w:hyperlink>
      <w:r>
        <w:rPr>
          <w:sz w:val="20"/>
        </w:rPr>
        <w:t xml:space="preserve"> от 27.12.2002 N 184-ФЗ "О техническом регулировании" и Градостроительному </w:t>
      </w:r>
      <w:hyperlink w:history="0" r:id="rId175" w:tooltip="&quot;Градостроительный кодекс Российской Федерации&quot; от 29.12.2004 N 190-ФЗ (ред. от 26.12.2024) (с изм. и доп., вступ. в силу с 01.03.2025) {КонсультантПлюс}">
        <w:r>
          <w:rPr>
            <w:sz w:val="20"/>
            <w:color w:val="0000ff"/>
          </w:rPr>
          <w:t xml:space="preserve">кодексу</w:t>
        </w:r>
      </w:hyperlink>
      <w:r>
        <w:rPr>
          <w:sz w:val="20"/>
        </w:rPr>
        <w:t xml:space="preserve"> Российской Федерации), принятыми в соответствии с законодательством в целях обеспечения безопасности жизни и здоровья людей, надежности и безопасности объектов капитального строительства, защиты имущества, сохранения окружающей природной среды и объектов культурного наследия;</w:t>
      </w:r>
    </w:p>
    <w:p>
      <w:pPr>
        <w:pStyle w:val="0"/>
        <w:spacing w:before="200" w:line-rule="auto"/>
        <w:ind w:firstLine="540"/>
        <w:jc w:val="both"/>
      </w:pPr>
      <w:r>
        <w:rPr>
          <w:sz w:val="20"/>
        </w:rPr>
        <w:t xml:space="preserve">- с муниципальными нормативными правовыми актами по вопросам регулирования землепользования и застройки. Указанные акты применяются в части, не противоречащей настоящим Правилам.</w:t>
      </w:r>
    </w:p>
    <w:p>
      <w:pPr>
        <w:pStyle w:val="0"/>
        <w:spacing w:before="200" w:line-rule="auto"/>
        <w:ind w:firstLine="540"/>
        <w:jc w:val="both"/>
      </w:pPr>
      <w:r>
        <w:rPr>
          <w:sz w:val="20"/>
        </w:rPr>
        <w:t xml:space="preserve">7. Со дня вступления в силу настоящих Правил документация по планировке территории, утвержденная в установленном законодательством порядке до введения в действие настоящих Правил, действует в части, не противоречащей настоящим Правилам.</w:t>
      </w:r>
    </w:p>
    <w:p>
      <w:pPr>
        <w:pStyle w:val="0"/>
        <w:spacing w:before="200" w:line-rule="auto"/>
        <w:ind w:firstLine="540"/>
        <w:jc w:val="both"/>
      </w:pPr>
      <w:r>
        <w:rPr>
          <w:sz w:val="20"/>
        </w:rPr>
        <w:t xml:space="preserve">8. Внесение изменений в </w:t>
      </w:r>
      <w:hyperlink w:history="0" r:id="rId176" w:tooltip="Решение Городской Думы г. Каменска-Уральского от 29.04.2009 N 80 (ред. от 16.10.2019, с изм. от 16.10.2024) &quot;Об утверждении Генерального плана муниципального образования город Каменск-Уральский&quot; (вместе с &quot;Положением о территориальном планировании города Каменска-Уральского&quot;) {КонсультантПлюс}">
        <w:r>
          <w:rPr>
            <w:sz w:val="20"/>
            <w:color w:val="0000ff"/>
          </w:rPr>
          <w:t xml:space="preserve">Генеральный план</w:t>
        </w:r>
      </w:hyperlink>
      <w:r>
        <w:rPr>
          <w:sz w:val="20"/>
        </w:rPr>
        <w:t xml:space="preserve"> муниципального образования город Каменск-Уральский, утверждение иных документов территориального планирования (Российской Федерации, Свердловской области) применительно к территории муниципального образования город Каменск-Уральский, внесение изменений в такие документы, изменения в документацию по планировке территории, утвержденную до вступления в силу настоящих Правил, утверждение документации по планировке территории, а также утверждение и изменение иной документации по планировке территории (Российской Федерации, Свердловской области) не влечет автоматического изменения настоящих Правил.</w:t>
      </w:r>
    </w:p>
    <w:p>
      <w:pPr>
        <w:pStyle w:val="0"/>
        <w:spacing w:before="200" w:line-rule="auto"/>
        <w:ind w:firstLine="540"/>
        <w:jc w:val="both"/>
      </w:pPr>
      <w:r>
        <w:rPr>
          <w:sz w:val="20"/>
        </w:rPr>
        <w:t xml:space="preserve">9. Настоящие Правила могут быть изменены в установленном порядке с учетом документов территориального планирования, документации по планировке территории, изменений в такие документы, такую документацию.</w:t>
      </w:r>
    </w:p>
    <w:p>
      <w:pPr>
        <w:pStyle w:val="0"/>
        <w:spacing w:before="200" w:line-rule="auto"/>
        <w:ind w:firstLine="540"/>
        <w:jc w:val="both"/>
      </w:pPr>
      <w:r>
        <w:rPr>
          <w:sz w:val="20"/>
        </w:rPr>
        <w:t xml:space="preserve">После вступления в силу настоящих Правил глава города по представлению заключений органа местного самоуправления "Комитет по архитектуре и градостроительству города Каменска-Уральского" (далее - Комитет по архитектуре и градостроительству), Комиссии по подготовке проекта "Правила землепользования и застройки муниципального образования город Каменск-Уральский" (далее - Комиссия) вправе принимать решения о:</w:t>
      </w:r>
    </w:p>
    <w:p>
      <w:pPr>
        <w:pStyle w:val="0"/>
        <w:jc w:val="both"/>
      </w:pPr>
      <w:r>
        <w:rPr>
          <w:sz w:val="20"/>
        </w:rPr>
        <w:t xml:space="preserve">(абзац введен </w:t>
      </w:r>
      <w:hyperlink w:history="0" r:id="rId177" w:tooltip="Решение Городской Думы г. Каменска-Уральского от 19.09.2012 N 56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19.09.2012 N 568)</w:t>
      </w:r>
    </w:p>
    <w:p>
      <w:pPr>
        <w:pStyle w:val="0"/>
        <w:spacing w:before="200" w:line-rule="auto"/>
        <w:ind w:firstLine="540"/>
        <w:jc w:val="both"/>
      </w:pPr>
      <w:r>
        <w:rPr>
          <w:sz w:val="20"/>
        </w:rPr>
        <w:t xml:space="preserve">подготовке предложений о внесении изменений в Генеральный план с учетом настоящих Правил;</w:t>
      </w:r>
    </w:p>
    <w:p>
      <w:pPr>
        <w:pStyle w:val="0"/>
        <w:jc w:val="both"/>
      </w:pPr>
      <w:r>
        <w:rPr>
          <w:sz w:val="20"/>
        </w:rPr>
        <w:t xml:space="preserve">(абзац введен </w:t>
      </w:r>
      <w:hyperlink w:history="0" r:id="rId178" w:tooltip="Решение Городской Думы г. Каменска-Уральского от 19.09.2012 N 56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19.09.2012 N 568)</w:t>
      </w:r>
    </w:p>
    <w:p>
      <w:pPr>
        <w:pStyle w:val="0"/>
        <w:spacing w:before="200" w:line-rule="auto"/>
        <w:ind w:firstLine="540"/>
        <w:jc w:val="both"/>
      </w:pPr>
      <w:r>
        <w:rPr>
          <w:sz w:val="20"/>
        </w:rPr>
        <w:t xml:space="preserve">приведении в соответствие с настоящими Правилами ранее утвержденной и нереализованной документации по планировке территории, в том числе в части установленных настоящими Правилами градостроительных регламентов.</w:t>
      </w:r>
    </w:p>
    <w:p>
      <w:pPr>
        <w:pStyle w:val="0"/>
        <w:jc w:val="both"/>
      </w:pPr>
      <w:r>
        <w:rPr>
          <w:sz w:val="20"/>
        </w:rPr>
        <w:t xml:space="preserve">(абзац введен </w:t>
      </w:r>
      <w:hyperlink w:history="0" r:id="rId179" w:tooltip="Решение Городской Думы г. Каменска-Уральского от 19.09.2012 N 56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19.09.2012 N 568)</w:t>
      </w:r>
    </w:p>
    <w:p>
      <w:pPr>
        <w:pStyle w:val="0"/>
        <w:spacing w:before="200" w:line-rule="auto"/>
        <w:ind w:firstLine="540"/>
        <w:jc w:val="both"/>
      </w:pPr>
      <w:r>
        <w:rPr>
          <w:sz w:val="20"/>
        </w:rPr>
        <w:t xml:space="preserve">10. Настоящие Правила, включая все входящие в их состав картографические документы, являются открытыми для всех физических и юридических лиц, а также должностных лиц.</w:t>
      </w:r>
    </w:p>
    <w:p>
      <w:pPr>
        <w:pStyle w:val="0"/>
        <w:spacing w:before="200" w:line-rule="auto"/>
        <w:ind w:firstLine="540"/>
        <w:jc w:val="both"/>
      </w:pPr>
      <w:r>
        <w:rPr>
          <w:sz w:val="20"/>
        </w:rPr>
        <w:t xml:space="preserve">Органы местного самоуправления обеспечивают возможность ознакомления с настоящими Правилами всех желающих путем:</w:t>
      </w:r>
    </w:p>
    <w:p>
      <w:pPr>
        <w:pStyle w:val="0"/>
        <w:spacing w:before="200" w:line-rule="auto"/>
        <w:ind w:firstLine="540"/>
        <w:jc w:val="both"/>
      </w:pPr>
      <w:r>
        <w:rPr>
          <w:sz w:val="20"/>
        </w:rPr>
        <w:t xml:space="preserve">1) опубликования Правил в порядке, установленном для официального опубликования муниципальных нормативных правовых актов;</w:t>
      </w:r>
    </w:p>
    <w:p>
      <w:pPr>
        <w:pStyle w:val="0"/>
        <w:spacing w:before="200" w:line-rule="auto"/>
        <w:ind w:firstLine="540"/>
        <w:jc w:val="both"/>
      </w:pPr>
      <w:r>
        <w:rPr>
          <w:sz w:val="20"/>
        </w:rPr>
        <w:t xml:space="preserve">2) организации открытой продажи их копий;</w:t>
      </w:r>
    </w:p>
    <w:p>
      <w:pPr>
        <w:pStyle w:val="0"/>
        <w:spacing w:before="200" w:line-rule="auto"/>
        <w:ind w:firstLine="540"/>
        <w:jc w:val="both"/>
      </w:pPr>
      <w:r>
        <w:rPr>
          <w:sz w:val="20"/>
        </w:rPr>
        <w:t xml:space="preserve">3) размещения Правил в сети "Интернет" на официальном сайте муниципального образования;</w:t>
      </w:r>
    </w:p>
    <w:p>
      <w:pPr>
        <w:pStyle w:val="0"/>
        <w:spacing w:before="200" w:line-rule="auto"/>
        <w:ind w:firstLine="540"/>
        <w:jc w:val="both"/>
      </w:pPr>
      <w:r>
        <w:rPr>
          <w:sz w:val="20"/>
        </w:rPr>
        <w:t xml:space="preserve">4) создания условий для ознакомления с настоящими Правилами в Комитете по архитектуре и градостроительству;</w:t>
      </w:r>
    </w:p>
    <w:p>
      <w:pPr>
        <w:pStyle w:val="0"/>
        <w:jc w:val="both"/>
      </w:pPr>
      <w:r>
        <w:rPr>
          <w:sz w:val="20"/>
        </w:rPr>
        <w:t xml:space="preserve">(в ред. </w:t>
      </w:r>
      <w:hyperlink w:history="0" r:id="rId180" w:tooltip="Решение Городской Думы г. Каменска-Уральского от 19.09.2012 N 56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19.09.2012 N 568)</w:t>
      </w:r>
    </w:p>
    <w:p>
      <w:pPr>
        <w:pStyle w:val="0"/>
        <w:spacing w:before="200" w:line-rule="auto"/>
        <w:ind w:firstLine="540"/>
        <w:jc w:val="both"/>
      </w:pPr>
      <w:r>
        <w:rPr>
          <w:sz w:val="20"/>
        </w:rPr>
        <w:t xml:space="preserve">5) обеспечения возможности предоставления физическим и юридическим лицам выписок из настоящих Правил, а также необходимых копий, в том числе копий картографических документов и их фрагментов.</w:t>
      </w:r>
    </w:p>
    <w:p>
      <w:pPr>
        <w:pStyle w:val="0"/>
        <w:spacing w:before="200" w:line-rule="auto"/>
        <w:ind w:firstLine="540"/>
        <w:jc w:val="both"/>
      </w:pPr>
      <w:r>
        <w:rPr>
          <w:sz w:val="20"/>
        </w:rPr>
        <w:t xml:space="preserve">11. Положения настоящих Правил обязательны для исполнения федеральными органами государственной власти, органами государственной власти субъекта Российской Федерации, органами местного самоуправления, юридическими и физическими лицами.</w:t>
      </w:r>
    </w:p>
    <w:p>
      <w:pPr>
        <w:pStyle w:val="0"/>
        <w:spacing w:before="200" w:line-rule="auto"/>
        <w:ind w:firstLine="540"/>
        <w:jc w:val="both"/>
      </w:pPr>
      <w:r>
        <w:rPr>
          <w:sz w:val="20"/>
        </w:rPr>
        <w:t xml:space="preserve">12. Предоставление земельных участков на территории муниципального образования город Каменск-Уральский осуществляется в порядке, установленном земельным законодательством.</w:t>
      </w:r>
    </w:p>
    <w:p>
      <w:pPr>
        <w:pStyle w:val="0"/>
        <w:jc w:val="both"/>
      </w:pPr>
      <w:r>
        <w:rPr>
          <w:sz w:val="20"/>
        </w:rPr>
        <w:t xml:space="preserve">(п. 12 введен </w:t>
      </w:r>
      <w:hyperlink w:history="0" r:id="rId181" w:tooltip="Решение Городской Думы г. Каменска-Уральского от 29.10.2015 N 491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29.10.2015 N 491)</w:t>
      </w:r>
    </w:p>
    <w:p>
      <w:pPr>
        <w:pStyle w:val="0"/>
        <w:jc w:val="both"/>
      </w:pPr>
      <w:r>
        <w:rPr>
          <w:sz w:val="20"/>
        </w:rPr>
      </w:r>
    </w:p>
    <w:p>
      <w:pPr>
        <w:pStyle w:val="2"/>
        <w:outlineLvl w:val="3"/>
        <w:ind w:firstLine="540"/>
        <w:jc w:val="both"/>
      </w:pPr>
      <w:r>
        <w:rPr>
          <w:sz w:val="20"/>
        </w:rPr>
        <w:t xml:space="preserve">Статья 3. Общие положения о схеме градостроительного зонирования и градостроительных регламентах</w:t>
      </w:r>
    </w:p>
    <w:p>
      <w:pPr>
        <w:pStyle w:val="0"/>
        <w:jc w:val="both"/>
      </w:pPr>
      <w:r>
        <w:rPr>
          <w:sz w:val="20"/>
        </w:rPr>
      </w:r>
    </w:p>
    <w:p>
      <w:pPr>
        <w:pStyle w:val="0"/>
        <w:ind w:firstLine="540"/>
        <w:jc w:val="both"/>
      </w:pPr>
      <w:r>
        <w:rPr>
          <w:sz w:val="20"/>
        </w:rPr>
        <w:t xml:space="preserve">1. На схемах </w:t>
      </w:r>
      <w:hyperlink w:history="0" w:anchor="P3706" w:tooltip="Часть III. СХЕМА ГРАДОСТРОИТЕЛЬНОГО ЗОНИРОВАНИЯ ТЕРРИТОРИИ.">
        <w:r>
          <w:rPr>
            <w:sz w:val="20"/>
            <w:color w:val="0000ff"/>
          </w:rPr>
          <w:t xml:space="preserve">части III</w:t>
        </w:r>
      </w:hyperlink>
      <w:r>
        <w:rPr>
          <w:sz w:val="20"/>
        </w:rPr>
        <w:t xml:space="preserve"> настоящих Правил выделены:</w:t>
      </w:r>
    </w:p>
    <w:p>
      <w:pPr>
        <w:pStyle w:val="0"/>
        <w:spacing w:before="200" w:line-rule="auto"/>
        <w:ind w:firstLine="540"/>
        <w:jc w:val="both"/>
      </w:pPr>
      <w:r>
        <w:rPr>
          <w:sz w:val="20"/>
        </w:rPr>
        <w:t xml:space="preserve">1) территориальные зоны - на Схеме градостроительного зонирования территории;</w:t>
      </w:r>
    </w:p>
    <w:p>
      <w:pPr>
        <w:pStyle w:val="0"/>
        <w:spacing w:before="200" w:line-rule="auto"/>
        <w:ind w:firstLine="540"/>
        <w:jc w:val="both"/>
      </w:pPr>
      <w:r>
        <w:rPr>
          <w:sz w:val="20"/>
        </w:rPr>
        <w:t xml:space="preserve">2) зоны с особыми условиями использования территории - на Схемах границ зон действия ограничений по условиям охраны объектов культурного наследия, границ зон действия ограничений по использованию территорий по санитарно-гигиеническим условиям, границ зон действия ограничений по условиям охраны водных объектов.</w:t>
      </w:r>
    </w:p>
    <w:p>
      <w:pPr>
        <w:pStyle w:val="0"/>
        <w:spacing w:before="200" w:line-rule="auto"/>
        <w:ind w:firstLine="540"/>
        <w:jc w:val="both"/>
      </w:pPr>
      <w:r>
        <w:rPr>
          <w:sz w:val="20"/>
        </w:rPr>
        <w:t xml:space="preserve">Помимо территориальных зон и зон с особыми условиям использования территории на схемах </w:t>
      </w:r>
      <w:hyperlink w:history="0" w:anchor="P3706" w:tooltip="Часть III. СХЕМА ГРАДОСТРОИТЕЛЬНОГО ЗОНИРОВАНИЯ ТЕРРИТОРИИ.">
        <w:r>
          <w:rPr>
            <w:sz w:val="20"/>
            <w:color w:val="0000ff"/>
          </w:rPr>
          <w:t xml:space="preserve">части III</w:t>
        </w:r>
      </w:hyperlink>
      <w:r>
        <w:rPr>
          <w:sz w:val="20"/>
        </w:rPr>
        <w:t xml:space="preserve"> настоящих Правил обозначены иные территории, на которые в соответствии с Градостроительным </w:t>
      </w:r>
      <w:hyperlink w:history="0" r:id="rId182" w:tooltip="&quot;Градостроительный кодекс Российской Федерации&quot; от 29.12.2004 N 190-ФЗ (ред. от 26.12.2024) (с изм. и доп., вступ. в силу с 01.03.2025) {КонсультантПлюс}">
        <w:r>
          <w:rPr>
            <w:sz w:val="20"/>
            <w:color w:val="0000ff"/>
          </w:rPr>
          <w:t xml:space="preserve">кодексом</w:t>
        </w:r>
      </w:hyperlink>
      <w:r>
        <w:rPr>
          <w:sz w:val="20"/>
        </w:rPr>
        <w:t xml:space="preserve"> Российской Федерации не распространяется действие градостроительных регламентов, а также применительно к которым не устанавливаются градостроительные регламенты.</w:t>
      </w:r>
    </w:p>
    <w:p>
      <w:pPr>
        <w:pStyle w:val="0"/>
        <w:spacing w:before="200" w:line-rule="auto"/>
        <w:ind w:firstLine="540"/>
        <w:jc w:val="both"/>
      </w:pPr>
      <w:r>
        <w:rPr>
          <w:sz w:val="20"/>
        </w:rPr>
        <w:t xml:space="preserve">2. Для территориальных зон настоящими Правилами устанавливаются градостроительные регламенты по видам и предельным параметрам разрешенного использования земельных участков и объектов капитального строительства. Градостроительные регламенты распространяются в равной мере на все земельные участки и объекты капитального строительства, расположенные в пределах границ территориальной зоны, обозначенной на Схеме градостроительного зонирования территории.</w:t>
      </w:r>
    </w:p>
    <w:p>
      <w:pPr>
        <w:pStyle w:val="0"/>
        <w:spacing w:before="200" w:line-rule="auto"/>
        <w:ind w:firstLine="540"/>
        <w:jc w:val="both"/>
      </w:pPr>
      <w:r>
        <w:rPr>
          <w:sz w:val="20"/>
        </w:rPr>
        <w:t xml:space="preserve">3. К земельным участкам и объектам капитального строительства, расположенным в пределах зон ограничений, отображенных на Схемах границ зон действия ограничений по условиям охраны объектов культурного наследия, границ зон действия ограничений по использованию территорий по санитарно-гигиеническим условиям, границ зон действия ограничений по условиям охраны водных объектов, градостроительные регламенты, определенные применительно к соответствующим территориальным зонам, применяются с учетом ограничений, описание которых содержится в </w:t>
      </w:r>
      <w:hyperlink w:history="0" w:anchor="P3591" w:tooltip="Статья 36. Ограничения на использование территории по условиям охраны водных объектов">
        <w:r>
          <w:rPr>
            <w:sz w:val="20"/>
            <w:color w:val="0000ff"/>
          </w:rPr>
          <w:t xml:space="preserve">статьях 36</w:t>
        </w:r>
      </w:hyperlink>
      <w:r>
        <w:rPr>
          <w:sz w:val="20"/>
        </w:rPr>
        <w:t xml:space="preserve"> - </w:t>
      </w:r>
      <w:hyperlink w:history="0" w:anchor="P3649" w:tooltip="Статья 38. Ограничения на использование территории по условиям охраны объектов культурного наследия">
        <w:r>
          <w:rPr>
            <w:sz w:val="20"/>
            <w:color w:val="0000ff"/>
          </w:rPr>
          <w:t xml:space="preserve">38</w:t>
        </w:r>
      </w:hyperlink>
      <w:r>
        <w:rPr>
          <w:sz w:val="20"/>
        </w:rPr>
        <w:t xml:space="preserve"> настоящих Правил.</w:t>
      </w:r>
    </w:p>
    <w:p>
      <w:pPr>
        <w:pStyle w:val="0"/>
        <w:spacing w:before="200" w:line-rule="auto"/>
        <w:ind w:firstLine="540"/>
        <w:jc w:val="both"/>
      </w:pPr>
      <w:r>
        <w:rPr>
          <w:sz w:val="20"/>
        </w:rPr>
        <w:t xml:space="preserve">4. Для каждого земельного участка и объекта капитального строительства (далее - объекты недвижимости) разрешенным считается такое использование, которое соответствует:</w:t>
      </w:r>
    </w:p>
    <w:p>
      <w:pPr>
        <w:pStyle w:val="0"/>
        <w:spacing w:before="200" w:line-rule="auto"/>
        <w:ind w:firstLine="540"/>
        <w:jc w:val="both"/>
      </w:pPr>
      <w:r>
        <w:rPr>
          <w:sz w:val="20"/>
        </w:rPr>
        <w:t xml:space="preserve">1) градостроительным регламентам, установленным </w:t>
      </w:r>
      <w:hyperlink w:history="0" w:anchor="P604" w:tooltip="Часть II. ГРАДОСТРОИТЕЛЬНЫЕ РЕГЛАМЕНТЫ">
        <w:r>
          <w:rPr>
            <w:sz w:val="20"/>
            <w:color w:val="0000ff"/>
          </w:rPr>
          <w:t xml:space="preserve">частью II</w:t>
        </w:r>
      </w:hyperlink>
      <w:r>
        <w:rPr>
          <w:sz w:val="20"/>
        </w:rPr>
        <w:t xml:space="preserve"> настоящих Правил - в случаях, когда на такие объекты недвижимости распространяется требование градостроительного регламента;</w:t>
      </w:r>
    </w:p>
    <w:p>
      <w:pPr>
        <w:pStyle w:val="0"/>
        <w:spacing w:before="200" w:line-rule="auto"/>
        <w:ind w:firstLine="540"/>
        <w:jc w:val="both"/>
      </w:pPr>
      <w:r>
        <w:rPr>
          <w:sz w:val="20"/>
        </w:rPr>
        <w:t xml:space="preserve">2) ограничениям по условиям охраны объектов культурного наследия - в случаях, когда такие объекты недвижимости расположены в границах зон действия ограничений по условиям охраны объектов культурного наследия;</w:t>
      </w:r>
    </w:p>
    <w:p>
      <w:pPr>
        <w:pStyle w:val="0"/>
        <w:spacing w:before="200" w:line-rule="auto"/>
        <w:ind w:firstLine="540"/>
        <w:jc w:val="both"/>
      </w:pPr>
      <w:r>
        <w:rPr>
          <w:sz w:val="20"/>
        </w:rPr>
        <w:t xml:space="preserve">3) ограничениям по санитарно-гигиеническим условиям, - в случаях, когда такие объекты недвижимости расположены в границах зон действия ограничений по санитарно-гигиеническим условиям;</w:t>
      </w:r>
    </w:p>
    <w:p>
      <w:pPr>
        <w:pStyle w:val="0"/>
        <w:spacing w:before="200" w:line-rule="auto"/>
        <w:ind w:firstLine="540"/>
        <w:jc w:val="both"/>
      </w:pPr>
      <w:r>
        <w:rPr>
          <w:sz w:val="20"/>
        </w:rPr>
        <w:t xml:space="preserve">4) ограничениям по условиям охраны водных объектов - в случаях, когда такие объекты недвижимости расположены в границах зон действия ограничений по условиям охраны водных объектов;</w:t>
      </w:r>
    </w:p>
    <w:p>
      <w:pPr>
        <w:pStyle w:val="0"/>
        <w:spacing w:before="200" w:line-rule="auto"/>
        <w:ind w:firstLine="540"/>
        <w:jc w:val="both"/>
      </w:pPr>
      <w:r>
        <w:rPr>
          <w:sz w:val="20"/>
        </w:rPr>
        <w:t xml:space="preserve">5) иным ограничениям на использование объектов недвижимости, определенным, в том числе, муниципальными правовыми актами об установлении публичных сервитутов, договорами об установлении частных сервитутов, иными предусмотренными законодательством документами.</w:t>
      </w:r>
    </w:p>
    <w:p>
      <w:pPr>
        <w:pStyle w:val="0"/>
        <w:spacing w:before="200" w:line-rule="auto"/>
        <w:ind w:firstLine="540"/>
        <w:jc w:val="both"/>
      </w:pPr>
      <w:r>
        <w:rPr>
          <w:sz w:val="20"/>
        </w:rPr>
        <w:t xml:space="preserve">5. Градостроительный регламент в части видов разрешенного использования объектов недвижимости строительства включает:</w:t>
      </w:r>
    </w:p>
    <w:p>
      <w:pPr>
        <w:pStyle w:val="0"/>
        <w:spacing w:before="200" w:line-rule="auto"/>
        <w:ind w:firstLine="540"/>
        <w:jc w:val="both"/>
      </w:pPr>
      <w:r>
        <w:rPr>
          <w:sz w:val="20"/>
        </w:rPr>
        <w:t xml:space="preserve">- основные виды разрешенного использования;</w:t>
      </w:r>
    </w:p>
    <w:p>
      <w:pPr>
        <w:pStyle w:val="0"/>
        <w:spacing w:before="200" w:line-rule="auto"/>
        <w:ind w:firstLine="540"/>
        <w:jc w:val="both"/>
      </w:pPr>
      <w:r>
        <w:rPr>
          <w:sz w:val="20"/>
        </w:rPr>
        <w:t xml:space="preserve">- вспомогательные виды разрешенного использования;</w:t>
      </w:r>
    </w:p>
    <w:p>
      <w:pPr>
        <w:pStyle w:val="0"/>
        <w:spacing w:before="200" w:line-rule="auto"/>
        <w:ind w:firstLine="540"/>
        <w:jc w:val="both"/>
      </w:pPr>
      <w:r>
        <w:rPr>
          <w:sz w:val="20"/>
        </w:rPr>
        <w:t xml:space="preserve">- условно разрешенные виды использования;</w:t>
      </w:r>
    </w:p>
    <w:p>
      <w:pPr>
        <w:pStyle w:val="0"/>
        <w:spacing w:before="200" w:line-rule="auto"/>
        <w:ind w:firstLine="540"/>
        <w:jc w:val="both"/>
      </w:pPr>
      <w:r>
        <w:rPr>
          <w:sz w:val="20"/>
        </w:rPr>
        <w:t xml:space="preserve">6. Основные виды разрешенного использования при условии соблюдения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w:t>
      </w:r>
      <w:hyperlink w:history="0" r:id="rId183" w:tooltip="Федеральный закон от 27.12.2002 N 184-ФЗ (ред. от 25.12.2023) &quot;О техническом регулировании&quot; {КонсультантПлюс}">
        <w:r>
          <w:rPr>
            <w:sz w:val="20"/>
            <w:color w:val="0000ff"/>
          </w:rPr>
          <w:t xml:space="preserve">закону</w:t>
        </w:r>
      </w:hyperlink>
      <w:r>
        <w:rPr>
          <w:sz w:val="20"/>
        </w:rPr>
        <w:t xml:space="preserve"> от 27.12.2002 N 184-ФЗ "О техническом регулировании" и Градостроительному </w:t>
      </w:r>
      <w:hyperlink w:history="0" r:id="rId184" w:tooltip="&quot;Градостроительный кодекс Российской Федерации&quot; от 29.12.2004 N 190-ФЗ (ред. от 26.12.2024) (с изм. и доп., вступ. в силу с 01.03.2025) {КонсультантПлюс}">
        <w:r>
          <w:rPr>
            <w:sz w:val="20"/>
            <w:color w:val="0000ff"/>
          </w:rPr>
          <w:t xml:space="preserve">кодексу</w:t>
        </w:r>
      </w:hyperlink>
      <w:r>
        <w:rPr>
          <w:sz w:val="20"/>
        </w:rPr>
        <w:t xml:space="preserve"> Российской Федерации) не могут быть запрещены.</w:t>
      </w:r>
    </w:p>
    <w:p>
      <w:pPr>
        <w:pStyle w:val="0"/>
        <w:spacing w:before="200" w:line-rule="auto"/>
        <w:ind w:firstLine="540"/>
        <w:jc w:val="both"/>
      </w:pPr>
      <w:r>
        <w:rPr>
          <w:sz w:val="20"/>
        </w:rPr>
        <w:t xml:space="preserve">Вспомогательные виды разрешенного использования допустимы только в качестве дополнительных по отношению к основным видам разрешенного использования и условно разрешенным видам использования и могут быть осуществимы только совместно с ними.</w:t>
      </w:r>
    </w:p>
    <w:p>
      <w:pPr>
        <w:pStyle w:val="0"/>
        <w:spacing w:before="200" w:line-rule="auto"/>
        <w:ind w:firstLine="540"/>
        <w:jc w:val="both"/>
      </w:pPr>
      <w:r>
        <w:rPr>
          <w:sz w:val="20"/>
        </w:rPr>
        <w:t xml:space="preserve">Условно разрешенные виды использования требуют получения разрешения, которое принимается в порядке, установленном </w:t>
      </w:r>
      <w:hyperlink w:history="0" r:id="rId185" w:tooltip="&quot;Градостроительный кодекс Российской Федерации&quot; от 29.12.2004 N 190-ФЗ (ред. от 26.12.2024) (с изм. и доп., вступ. в силу с 01.03.2025) {КонсультантПлюс}">
        <w:r>
          <w:rPr>
            <w:sz w:val="20"/>
            <w:color w:val="0000ff"/>
          </w:rPr>
          <w:t xml:space="preserve">статьей 39</w:t>
        </w:r>
      </w:hyperlink>
      <w:r>
        <w:rPr>
          <w:sz w:val="20"/>
        </w:rPr>
        <w:t xml:space="preserve"> Градостроительного кодекса Российской Федерации и </w:t>
      </w:r>
      <w:hyperlink w:history="0" w:anchor="P487" w:tooltip="Статья 21. Порядок предоставление разрешения на условно разрешенный вид использования земельного участка или объекта капитального строительства">
        <w:r>
          <w:rPr>
            <w:sz w:val="20"/>
            <w:color w:val="0000ff"/>
          </w:rPr>
          <w:t xml:space="preserve">статьей 21</w:t>
        </w:r>
      </w:hyperlink>
      <w:r>
        <w:rPr>
          <w:sz w:val="20"/>
        </w:rPr>
        <w:t xml:space="preserve"> настоящих Правил.</w:t>
      </w:r>
    </w:p>
    <w:p>
      <w:pPr>
        <w:pStyle w:val="0"/>
        <w:spacing w:before="200" w:line-rule="auto"/>
        <w:ind w:firstLine="540"/>
        <w:jc w:val="both"/>
      </w:pPr>
      <w:r>
        <w:rPr>
          <w:sz w:val="20"/>
        </w:rPr>
        <w:t xml:space="preserve">7. Виды разрешенного использования объектов недвижимости, отсутствующие в градостроительных регламентах, являются запрещенными для соответствующей территориальной зоны и не могут быть разрешены, в том числе и по процедурам специальных согласований и разрешений.</w:t>
      </w:r>
    </w:p>
    <w:p>
      <w:pPr>
        <w:pStyle w:val="0"/>
        <w:spacing w:before="200" w:line-rule="auto"/>
        <w:ind w:firstLine="540"/>
        <w:jc w:val="both"/>
      </w:pPr>
      <w:r>
        <w:rPr>
          <w:sz w:val="20"/>
        </w:rPr>
        <w:t xml:space="preserve">8. Градостроительные регламенты в части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 применительно к территориальной зоне устанавливают:</w:t>
      </w:r>
    </w:p>
    <w:p>
      <w:pPr>
        <w:pStyle w:val="0"/>
        <w:spacing w:before="200" w:line-rule="auto"/>
        <w:ind w:firstLine="540"/>
        <w:jc w:val="both"/>
      </w:pPr>
      <w:r>
        <w:rPr>
          <w:sz w:val="20"/>
        </w:rPr>
        <w:t xml:space="preserve">1) предельные (минимальные и (или) максимальные) размеры земельных участков, в том числе их площадь;</w:t>
      </w:r>
    </w:p>
    <w:p>
      <w:pPr>
        <w:pStyle w:val="0"/>
        <w:spacing w:before="200" w:line-rule="auto"/>
        <w:ind w:firstLine="540"/>
        <w:jc w:val="both"/>
      </w:pPr>
      <w:r>
        <w:rPr>
          <w:sz w:val="20"/>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pPr>
        <w:pStyle w:val="0"/>
        <w:spacing w:before="200" w:line-rule="auto"/>
        <w:ind w:firstLine="540"/>
        <w:jc w:val="both"/>
      </w:pPr>
      <w:r>
        <w:rPr>
          <w:sz w:val="20"/>
        </w:rPr>
        <w:t xml:space="preserve">3) предельное количество этажей или предельную высоту зданий, строений, сооружений;</w:t>
      </w:r>
    </w:p>
    <w:p>
      <w:pPr>
        <w:pStyle w:val="0"/>
        <w:spacing w:before="200" w:line-rule="auto"/>
        <w:ind w:firstLine="540"/>
        <w:jc w:val="both"/>
      </w:pPr>
      <w:r>
        <w:rPr>
          <w:sz w:val="20"/>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pPr>
        <w:pStyle w:val="0"/>
        <w:spacing w:before="200" w:line-rule="auto"/>
        <w:ind w:firstLine="540"/>
        <w:jc w:val="both"/>
      </w:pPr>
      <w:r>
        <w:rPr>
          <w:sz w:val="20"/>
        </w:rPr>
        <w:t xml:space="preserve">5) иные параметры разрешенного строительства, реконструкции объектов капитального строительства, указанные в </w:t>
      </w:r>
      <w:hyperlink w:history="0" w:anchor="P692" w:tooltip="Статья 27. Градостроительные регламенты. Жилые зоны">
        <w:r>
          <w:rPr>
            <w:sz w:val="20"/>
            <w:color w:val="0000ff"/>
          </w:rPr>
          <w:t xml:space="preserve">статье 27</w:t>
        </w:r>
      </w:hyperlink>
      <w:r>
        <w:rPr>
          <w:sz w:val="20"/>
        </w:rPr>
        <w:t xml:space="preserve"> настоящих Правил.</w:t>
      </w:r>
    </w:p>
    <w:p>
      <w:pPr>
        <w:pStyle w:val="0"/>
        <w:spacing w:before="200" w:line-rule="auto"/>
        <w:ind w:firstLine="540"/>
        <w:jc w:val="both"/>
      </w:pPr>
      <w:r>
        <w:rPr>
          <w:sz w:val="20"/>
        </w:rPr>
        <w:t xml:space="preserve">Количество видов предельных параметров разрешенного строительства, реконструкции объектов капитального строительства с установлением их значений применительно к различным территориальным зонам может увеличиваться путем последовательного внесения изменений в настоящие Правила, в том числе, с использованием предложений, подготовленных на основе утвержденной документации по планировке территории.</w:t>
      </w:r>
    </w:p>
    <w:p>
      <w:pPr>
        <w:pStyle w:val="0"/>
        <w:jc w:val="both"/>
      </w:pPr>
      <w:r>
        <w:rPr>
          <w:sz w:val="20"/>
        </w:rPr>
        <w:t xml:space="preserve">(п. 8 в ред. </w:t>
      </w:r>
      <w:hyperlink w:history="0" r:id="rId186" w:tooltip="Решение Городской Думы г. Каменска-Уральского от 26.04.2017 N 130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26.04.2017 N 130)</w:t>
      </w:r>
    </w:p>
    <w:p>
      <w:pPr>
        <w:pStyle w:val="0"/>
        <w:spacing w:before="200" w:line-rule="auto"/>
        <w:ind w:firstLine="540"/>
        <w:jc w:val="both"/>
      </w:pPr>
      <w:r>
        <w:rPr>
          <w:sz w:val="20"/>
        </w:rPr>
        <w:t xml:space="preserve">9. Инженерно-технические объекты, сооружения и коммуникации, обеспечивающие реализацию разрешенного использования объектов недвижимости в границах отдельных земельных участков (электро-, водо-, газообеспечение, канализование, телефонизация и т.д.), являются всегда разрешенными при условии соответствия техническим регламентам (а вплоть до их вступления в установленном порядке в силу - нормативным техническим документам в части, не противоречащей Федеральному </w:t>
      </w:r>
      <w:hyperlink w:history="0" r:id="rId187" w:tooltip="Федеральный закон от 27.12.2002 N 184-ФЗ (ред. от 25.12.2023) &quot;О техническом регулировании&quot; {КонсультантПлюс}">
        <w:r>
          <w:rPr>
            <w:sz w:val="20"/>
            <w:color w:val="0000ff"/>
          </w:rPr>
          <w:t xml:space="preserve">закону</w:t>
        </w:r>
      </w:hyperlink>
      <w:r>
        <w:rPr>
          <w:sz w:val="20"/>
        </w:rPr>
        <w:t xml:space="preserve"> от 27.12.2002 N 184-ФЗ "О техническом регулировании" и Градостроительному </w:t>
      </w:r>
      <w:hyperlink w:history="0" r:id="rId188" w:tooltip="&quot;Градостроительный кодекс Российской Федерации&quot; от 29.12.2004 N 190-ФЗ (ред. от 26.12.2024) (с изм. и доп., вступ. в силу с 01.03.2025) {КонсультантПлюс}">
        <w:r>
          <w:rPr>
            <w:sz w:val="20"/>
            <w:color w:val="0000ff"/>
          </w:rPr>
          <w:t xml:space="preserve">кодексу</w:t>
        </w:r>
      </w:hyperlink>
      <w:r>
        <w:rPr>
          <w:sz w:val="20"/>
        </w:rPr>
        <w:t xml:space="preserve"> Российской Федерации).</w:t>
      </w:r>
    </w:p>
    <w:p>
      <w:pPr>
        <w:pStyle w:val="0"/>
        <w:spacing w:before="200" w:line-rule="auto"/>
        <w:ind w:firstLine="540"/>
        <w:jc w:val="both"/>
      </w:pPr>
      <w:r>
        <w:rPr>
          <w:sz w:val="20"/>
        </w:rPr>
        <w:t xml:space="preserve">Инженерно-технические объекты, сооружения, предназначенные для обеспечения функционирования и эксплуатации объектов капитального строительства в пределах территории одного или нескольких элементов планировочной структуры, расположение которых требует отдельного земельного участка с установлением санитарно-защитных, иных защитных зон, определяются документацией по планировке территории.</w:t>
      </w:r>
    </w:p>
    <w:p>
      <w:pPr>
        <w:pStyle w:val="0"/>
        <w:jc w:val="both"/>
      </w:pPr>
      <w:r>
        <w:rPr>
          <w:sz w:val="20"/>
        </w:rPr>
      </w:r>
    </w:p>
    <w:p>
      <w:pPr>
        <w:pStyle w:val="2"/>
        <w:outlineLvl w:val="3"/>
        <w:ind w:firstLine="540"/>
        <w:jc w:val="both"/>
      </w:pPr>
      <w:r>
        <w:rPr>
          <w:sz w:val="20"/>
        </w:rPr>
        <w:t xml:space="preserve">Статья 3.1. Регулирование землепользования и застройки органами местного самоуправления</w:t>
      </w:r>
    </w:p>
    <w:p>
      <w:pPr>
        <w:pStyle w:val="0"/>
        <w:ind w:firstLine="540"/>
        <w:jc w:val="both"/>
      </w:pPr>
      <w:r>
        <w:rPr>
          <w:sz w:val="20"/>
        </w:rPr>
      </w:r>
    </w:p>
    <w:p>
      <w:pPr>
        <w:pStyle w:val="0"/>
        <w:ind w:firstLine="540"/>
        <w:jc w:val="both"/>
      </w:pPr>
      <w:r>
        <w:rPr>
          <w:sz w:val="20"/>
        </w:rPr>
        <w:t xml:space="preserve">(введена </w:t>
      </w:r>
      <w:hyperlink w:history="0" r:id="rId189" w:tooltip="Решение Городской Думы г. Каменска-Уральского от 16.11.2016 N 41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16.11.2016 N 41)</w:t>
      </w:r>
    </w:p>
    <w:p>
      <w:pPr>
        <w:pStyle w:val="0"/>
        <w:jc w:val="both"/>
      </w:pPr>
      <w:r>
        <w:rPr>
          <w:sz w:val="20"/>
        </w:rPr>
      </w:r>
    </w:p>
    <w:bookmarkStart w:id="221" w:name="P221"/>
    <w:bookmarkEnd w:id="221"/>
    <w:p>
      <w:pPr>
        <w:pStyle w:val="0"/>
        <w:ind w:firstLine="540"/>
        <w:jc w:val="both"/>
      </w:pPr>
      <w:r>
        <w:rPr>
          <w:sz w:val="20"/>
        </w:rPr>
        <w:t xml:space="preserve">1. Органами местного самоуправления, осуществляющими деятельность по регулированию землепользования и застройки на территории муниципального образования город Каменск-Уральский, являются:</w:t>
      </w:r>
    </w:p>
    <w:p>
      <w:pPr>
        <w:pStyle w:val="0"/>
        <w:spacing w:before="200" w:line-rule="auto"/>
        <w:ind w:firstLine="540"/>
        <w:jc w:val="both"/>
      </w:pPr>
      <w:r>
        <w:rPr>
          <w:sz w:val="20"/>
        </w:rPr>
        <w:t xml:space="preserve">- Городская Дума города Каменска-Уральского;</w:t>
      </w:r>
    </w:p>
    <w:p>
      <w:pPr>
        <w:pStyle w:val="0"/>
        <w:spacing w:before="200" w:line-rule="auto"/>
        <w:ind w:firstLine="540"/>
        <w:jc w:val="both"/>
      </w:pPr>
      <w:r>
        <w:rPr>
          <w:sz w:val="20"/>
        </w:rPr>
        <w:t xml:space="preserve">- глава города Каменска-Уральского;</w:t>
      </w:r>
    </w:p>
    <w:p>
      <w:pPr>
        <w:pStyle w:val="0"/>
        <w:spacing w:before="200" w:line-rule="auto"/>
        <w:ind w:firstLine="540"/>
        <w:jc w:val="both"/>
      </w:pPr>
      <w:r>
        <w:rPr>
          <w:sz w:val="20"/>
        </w:rPr>
        <w:t xml:space="preserve">- Администрация города Каменска-Уральского;</w:t>
      </w:r>
    </w:p>
    <w:p>
      <w:pPr>
        <w:pStyle w:val="0"/>
        <w:spacing w:before="200" w:line-rule="auto"/>
        <w:ind w:firstLine="540"/>
        <w:jc w:val="both"/>
      </w:pPr>
      <w:r>
        <w:rPr>
          <w:sz w:val="20"/>
        </w:rPr>
        <w:t xml:space="preserve">- орган местного самоуправления "Комитет по архитектуре и градостроительству города Каменска-Уральского".</w:t>
      </w:r>
    </w:p>
    <w:p>
      <w:pPr>
        <w:pStyle w:val="0"/>
        <w:spacing w:before="200" w:line-rule="auto"/>
        <w:ind w:firstLine="540"/>
        <w:jc w:val="both"/>
      </w:pPr>
      <w:r>
        <w:rPr>
          <w:sz w:val="20"/>
        </w:rPr>
        <w:t xml:space="preserve">2. Органы местного самоуправления, указанные в </w:t>
      </w:r>
      <w:hyperlink w:history="0" w:anchor="P221" w:tooltip="1. Органами местного самоуправления, осуществляющими деятельность по регулированию землепользования и застройки на территории муниципального образования город Каменск-Уральский, являются:">
        <w:r>
          <w:rPr>
            <w:sz w:val="20"/>
            <w:color w:val="0000ff"/>
          </w:rPr>
          <w:t xml:space="preserve">пункте 1</w:t>
        </w:r>
      </w:hyperlink>
      <w:r>
        <w:rPr>
          <w:sz w:val="20"/>
        </w:rPr>
        <w:t xml:space="preserve"> настоящей статьи, осуществляют деятельность по регулированию землепользования и застройки в пределах своих полномочий, установленных Градостроительным </w:t>
      </w:r>
      <w:hyperlink w:history="0" r:id="rId190" w:tooltip="&quot;Градостроительный кодекс Российской Федерации&quot; от 29.12.2004 N 190-ФЗ (ред. от 26.12.2024) (с изм. и доп., вступ. в силу с 01.03.2025) {КонсультантПлюс}">
        <w:r>
          <w:rPr>
            <w:sz w:val="20"/>
            <w:color w:val="0000ff"/>
          </w:rPr>
          <w:t xml:space="preserve">кодексом</w:t>
        </w:r>
      </w:hyperlink>
      <w:r>
        <w:rPr>
          <w:sz w:val="20"/>
        </w:rPr>
        <w:t xml:space="preserve"> Российской Федерации, федеральными законами и законами Свердловской области, настоящими Правилами, муниципальными правовыми актами.</w:t>
      </w:r>
    </w:p>
    <w:p>
      <w:pPr>
        <w:pStyle w:val="0"/>
        <w:spacing w:before="200" w:line-rule="auto"/>
        <w:ind w:firstLine="540"/>
        <w:jc w:val="both"/>
      </w:pPr>
      <w:r>
        <w:rPr>
          <w:sz w:val="20"/>
        </w:rPr>
        <w:t xml:space="preserve">3. Коллегиальным совещательным органом по вопросам регулирования землепользования и застройки на территории муниципального образования город Каменск-Уральский является Комиссия по подготовке проекта "Правила землепользования и застройки муниципального образования город Каменск-Уральский", которая осуществляет свои полномочия в соответствии с Градостроительным </w:t>
      </w:r>
      <w:hyperlink w:history="0" r:id="rId191" w:tooltip="&quot;Градостроительный кодекс Российской Федерации&quot; от 29.12.2004 N 190-ФЗ (ред. от 26.12.2024) (с изм. и доп., вступ. в силу с 01.03.2025) {КонсультантПлюс}">
        <w:r>
          <w:rPr>
            <w:sz w:val="20"/>
            <w:color w:val="0000ff"/>
          </w:rPr>
          <w:t xml:space="preserve">кодексом</w:t>
        </w:r>
      </w:hyperlink>
      <w:r>
        <w:rPr>
          <w:sz w:val="20"/>
        </w:rPr>
        <w:t xml:space="preserve"> Российской Федерации, настоящими Правилами, </w:t>
      </w:r>
      <w:hyperlink w:history="0" r:id="rId192" w:tooltip="Постановление Главы г. Каменска-Уральского от 24.07.2007 N 1144 (ред. от 31.07.2024) &quot;О подготовке проекта &quot;Правила землепользования и застройки муниципального образования город Каменск-Уральский&quot; (вместе с &quot;Порядком проведения работ по подготовке проекта &quot;Правила землепользования и застройки муниципального образования город Каменск-Уральский&quot;, &quot;Положением о Комиссии по подготовке проекта &quot;Правила землепользования и застройки муниципального образования город Каменск-Уральский&quot;) {КонсультантПлюс}">
        <w:r>
          <w:rPr>
            <w:sz w:val="20"/>
            <w:color w:val="0000ff"/>
          </w:rPr>
          <w:t xml:space="preserve">Положением</w:t>
        </w:r>
      </w:hyperlink>
      <w:r>
        <w:rPr>
          <w:sz w:val="20"/>
        </w:rPr>
        <w:t xml:space="preserve"> о Комиссии, утверждаемым Постановлением Администрации города Каменска-Уральского.</w:t>
      </w:r>
    </w:p>
    <w:p>
      <w:pPr>
        <w:pStyle w:val="0"/>
        <w:jc w:val="both"/>
      </w:pPr>
      <w:r>
        <w:rPr>
          <w:sz w:val="20"/>
        </w:rPr>
      </w:r>
    </w:p>
    <w:p>
      <w:pPr>
        <w:pStyle w:val="2"/>
        <w:outlineLvl w:val="2"/>
        <w:jc w:val="center"/>
      </w:pPr>
      <w:r>
        <w:rPr>
          <w:sz w:val="20"/>
        </w:rPr>
        <w:t xml:space="preserve">Глава 2. ДОКУМЕНТАЦИЯ ПО ПЛАНИРОВКЕ ТЕРРИТОРИИ</w:t>
      </w:r>
    </w:p>
    <w:p>
      <w:pPr>
        <w:pStyle w:val="0"/>
        <w:jc w:val="both"/>
      </w:pPr>
      <w:r>
        <w:rPr>
          <w:sz w:val="20"/>
        </w:rPr>
      </w:r>
    </w:p>
    <w:p>
      <w:pPr>
        <w:pStyle w:val="2"/>
        <w:outlineLvl w:val="3"/>
        <w:ind w:firstLine="540"/>
        <w:jc w:val="both"/>
      </w:pPr>
      <w:r>
        <w:rPr>
          <w:sz w:val="20"/>
        </w:rPr>
        <w:t xml:space="preserve">Статья 4. Назначение, виды и состав документации по планировке территории</w:t>
      </w:r>
    </w:p>
    <w:p>
      <w:pPr>
        <w:pStyle w:val="0"/>
        <w:jc w:val="both"/>
      </w:pPr>
      <w:r>
        <w:rPr>
          <w:sz w:val="20"/>
        </w:rPr>
      </w:r>
    </w:p>
    <w:p>
      <w:pPr>
        <w:pStyle w:val="0"/>
        <w:ind w:firstLine="540"/>
        <w:jc w:val="both"/>
      </w:pPr>
      <w:r>
        <w:rPr>
          <w:sz w:val="20"/>
        </w:rPr>
        <w:t xml:space="preserve">1.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размещения и строительства линейных объектов.</w:t>
      </w:r>
    </w:p>
    <w:p>
      <w:pPr>
        <w:pStyle w:val="0"/>
        <w:spacing w:before="200" w:line-rule="auto"/>
        <w:ind w:firstLine="540"/>
        <w:jc w:val="both"/>
      </w:pPr>
      <w:r>
        <w:rPr>
          <w:sz w:val="20"/>
        </w:rPr>
        <w:t xml:space="preserve">2. Планировка территории в части подготовки, выделения земельных участков осуществляется посредством разработки документации по планировке территории в виде:</w:t>
      </w:r>
    </w:p>
    <w:p>
      <w:pPr>
        <w:pStyle w:val="0"/>
        <w:spacing w:before="200" w:line-rule="auto"/>
        <w:ind w:firstLine="540"/>
        <w:jc w:val="both"/>
      </w:pPr>
      <w:r>
        <w:rPr>
          <w:sz w:val="20"/>
        </w:rPr>
        <w:t xml:space="preserve">1) проектов планировки территории без проектов межевания в их составе;</w:t>
      </w:r>
    </w:p>
    <w:p>
      <w:pPr>
        <w:pStyle w:val="0"/>
        <w:spacing w:before="200" w:line-rule="auto"/>
        <w:ind w:firstLine="540"/>
        <w:jc w:val="both"/>
      </w:pPr>
      <w:r>
        <w:rPr>
          <w:sz w:val="20"/>
        </w:rPr>
        <w:t xml:space="preserve">2) проектов планировки территории с проектами межевания в их составе;</w:t>
      </w:r>
    </w:p>
    <w:p>
      <w:pPr>
        <w:pStyle w:val="0"/>
        <w:spacing w:before="200" w:line-rule="auto"/>
        <w:ind w:firstLine="540"/>
        <w:jc w:val="both"/>
      </w:pPr>
      <w:r>
        <w:rPr>
          <w:sz w:val="20"/>
        </w:rPr>
        <w:t xml:space="preserve">3) проектов межевания территории в виде самостоятельного документа вне состава проектов планировки территории.</w:t>
      </w:r>
    </w:p>
    <w:p>
      <w:pPr>
        <w:pStyle w:val="0"/>
        <w:spacing w:before="200" w:line-rule="auto"/>
        <w:ind w:firstLine="540"/>
        <w:jc w:val="both"/>
      </w:pPr>
      <w:r>
        <w:rPr>
          <w:sz w:val="20"/>
        </w:rPr>
        <w:t xml:space="preserve">В составе проектов межевания территории осуществляется подготовка градостроительных планов земельных участков.</w:t>
      </w:r>
    </w:p>
    <w:p>
      <w:pPr>
        <w:pStyle w:val="0"/>
        <w:spacing w:before="200" w:line-rule="auto"/>
        <w:ind w:firstLine="540"/>
        <w:jc w:val="both"/>
      </w:pPr>
      <w:r>
        <w:rPr>
          <w:sz w:val="20"/>
        </w:rPr>
        <w:t xml:space="preserve">3. Решения о разработке документации по планировке территории применительно к конкретным ситуациям принимаются главой администрации города с учетом характеристик планируемого развития конкретной территории, а также следующих особенностей:</w:t>
      </w:r>
    </w:p>
    <w:bookmarkStart w:id="240" w:name="P240"/>
    <w:bookmarkEnd w:id="240"/>
    <w:p>
      <w:pPr>
        <w:pStyle w:val="0"/>
        <w:spacing w:before="200" w:line-rule="auto"/>
        <w:ind w:firstLine="540"/>
        <w:jc w:val="both"/>
      </w:pPr>
      <w:r>
        <w:rPr>
          <w:sz w:val="20"/>
        </w:rPr>
        <w:t xml:space="preserve">1) проекты планировки территории без проектов межевания в их составе разрабатываются в случаях, когда посредством красных линий необходимо определить, изменить:</w:t>
      </w:r>
    </w:p>
    <w:p>
      <w:pPr>
        <w:pStyle w:val="0"/>
        <w:spacing w:before="200" w:line-rule="auto"/>
        <w:ind w:firstLine="540"/>
        <w:jc w:val="both"/>
      </w:pPr>
      <w:r>
        <w:rPr>
          <w:sz w:val="20"/>
        </w:rPr>
        <w:t xml:space="preserve">а) границы элементов планировочной структуры территории (кварталов, микрорайонов, иных элементов), в том числе, для предоставления земельных участков, выделенных в границах вновь образуемых элементов планировочной структуры, для комплексного освоения в целях жилищного и иных видов строительства;</w:t>
      </w:r>
    </w:p>
    <w:p>
      <w:pPr>
        <w:pStyle w:val="0"/>
        <w:spacing w:before="200" w:line-rule="auto"/>
        <w:ind w:firstLine="540"/>
        <w:jc w:val="both"/>
      </w:pPr>
      <w:r>
        <w:rPr>
          <w:sz w:val="20"/>
        </w:rPr>
        <w:t xml:space="preserve">б) границы территорий общего пользования и земельных участков линейных объектов без определения границ иных земельных участков;</w:t>
      </w:r>
    </w:p>
    <w:p>
      <w:pPr>
        <w:pStyle w:val="0"/>
        <w:spacing w:before="200" w:line-rule="auto"/>
        <w:ind w:firstLine="540"/>
        <w:jc w:val="both"/>
      </w:pPr>
      <w:r>
        <w:rPr>
          <w:sz w:val="20"/>
        </w:rPr>
        <w:t xml:space="preserve">2) проекты планировки территории с проектами межевания в их составе разрабатываются в случаях, когда помимо границ, указанных в </w:t>
      </w:r>
      <w:hyperlink w:history="0" w:anchor="P240" w:tooltip="1) проекты планировки территории без проектов межевания в их составе разрабатываются в случаях, когда посредством красных линий необходимо определить, изменить:">
        <w:r>
          <w:rPr>
            <w:sz w:val="20"/>
            <w:color w:val="0000ff"/>
          </w:rPr>
          <w:t xml:space="preserve">подпункте 1</w:t>
        </w:r>
      </w:hyperlink>
      <w:r>
        <w:rPr>
          <w:sz w:val="20"/>
        </w:rPr>
        <w:t xml:space="preserve"> настоящего пункта, а также помимо подготовки градостроительных планов вновь образуемых, изменяемых земельных участков, необходимо определить, изменить:</w:t>
      </w:r>
    </w:p>
    <w:p>
      <w:pPr>
        <w:pStyle w:val="0"/>
        <w:spacing w:before="200" w:line-rule="auto"/>
        <w:ind w:firstLine="540"/>
        <w:jc w:val="both"/>
      </w:pPr>
      <w:r>
        <w:rPr>
          <w:sz w:val="20"/>
        </w:rPr>
        <w:t xml:space="preserve">а) границы земельных участков, которые не являются земельными участками в составе территорий общего пользования;</w:t>
      </w:r>
    </w:p>
    <w:p>
      <w:pPr>
        <w:pStyle w:val="0"/>
        <w:spacing w:before="200" w:line-rule="auto"/>
        <w:ind w:firstLine="540"/>
        <w:jc w:val="both"/>
      </w:pPr>
      <w:r>
        <w:rPr>
          <w:sz w:val="20"/>
        </w:rPr>
        <w:t xml:space="preserve">б) границы зон планируемого размещения объектов капитального строительства для реализации государственных или муниципальных нужд;</w:t>
      </w:r>
    </w:p>
    <w:p>
      <w:pPr>
        <w:pStyle w:val="0"/>
        <w:spacing w:before="200" w:line-rule="auto"/>
        <w:ind w:firstLine="540"/>
        <w:jc w:val="both"/>
      </w:pPr>
      <w:r>
        <w:rPr>
          <w:sz w:val="20"/>
        </w:rPr>
        <w:t xml:space="preserve">в) границы зон действия публичных сервитутов;</w:t>
      </w:r>
    </w:p>
    <w:p>
      <w:pPr>
        <w:pStyle w:val="0"/>
        <w:spacing w:before="200" w:line-rule="auto"/>
        <w:ind w:firstLine="540"/>
        <w:jc w:val="both"/>
      </w:pPr>
      <w:r>
        <w:rPr>
          <w:sz w:val="20"/>
        </w:rPr>
        <w:t xml:space="preserve">3) проекты межевания территории в виде самостоятельного документа вне состава проектов планировки территории с градостроительными планами или без них разрабатываются в пределах красных линий, определяющих границы элементов планировочной структуры территории (ранее установленных проектами планировки), - территории, не разделенной на земельные участки, или разделение которой на земельные участки не завершено, или требуется изменение ранее установленных границ земельных участков.</w:t>
      </w:r>
    </w:p>
    <w:p>
      <w:pPr>
        <w:pStyle w:val="0"/>
        <w:spacing w:before="200" w:line-rule="auto"/>
        <w:ind w:firstLine="540"/>
        <w:jc w:val="both"/>
      </w:pPr>
      <w:r>
        <w:rPr>
          <w:sz w:val="20"/>
        </w:rPr>
        <w:t xml:space="preserve">4. Градостроительные планы земельных участков как отдельные документы вне состава проектов межевания территории подготавливаются применительно к ранее сформированным и прошедшим государственный кадастровый учет земельным участкам, правообладатели которых планируют на принадлежащих им земельных участках осуществить строительство, реконструкцию или капитальный ремонт существующих объектов капитального строительства и должны подготовить проектную документацию в соответствии с предоставленными им градостроительными планами земельных участков.</w:t>
      </w:r>
    </w:p>
    <w:p>
      <w:pPr>
        <w:pStyle w:val="0"/>
        <w:spacing w:before="200" w:line-rule="auto"/>
        <w:ind w:firstLine="540"/>
        <w:jc w:val="both"/>
      </w:pPr>
      <w:r>
        <w:rPr>
          <w:sz w:val="20"/>
        </w:rPr>
        <w:t xml:space="preserve">В указанных случаях планировка территории не осуществляется, границы земельных участков не устанавливаются, а градостроительные планы земельных участков подготавливаются с использованием кадастровых паспортов земельных участков.</w:t>
      </w:r>
    </w:p>
    <w:p>
      <w:pPr>
        <w:pStyle w:val="0"/>
        <w:spacing w:before="200" w:line-rule="auto"/>
        <w:ind w:firstLine="540"/>
        <w:jc w:val="both"/>
      </w:pPr>
      <w:r>
        <w:rPr>
          <w:sz w:val="20"/>
        </w:rPr>
        <w:t xml:space="preserve">5. Посредством документации по планировке территории определяются:</w:t>
      </w:r>
    </w:p>
    <w:p>
      <w:pPr>
        <w:pStyle w:val="0"/>
        <w:spacing w:before="200" w:line-rule="auto"/>
        <w:ind w:firstLine="540"/>
        <w:jc w:val="both"/>
      </w:pPr>
      <w:r>
        <w:rPr>
          <w:sz w:val="20"/>
        </w:rPr>
        <w:t xml:space="preserve">1) характеристики и параметры планируемого развития, строительного освоения и реконструкции территорий, включая характеристики и параметры развития систем социального обслуживания, инженерного оборудования, необходимых для обеспечения застройки;</w:t>
      </w:r>
    </w:p>
    <w:p>
      <w:pPr>
        <w:pStyle w:val="0"/>
        <w:spacing w:before="200" w:line-rule="auto"/>
        <w:ind w:firstLine="540"/>
        <w:jc w:val="both"/>
      </w:pPr>
      <w:r>
        <w:rPr>
          <w:sz w:val="20"/>
        </w:rPr>
        <w:t xml:space="preserve">2) линии градостроительного регулирования, в том числе:</w:t>
      </w:r>
    </w:p>
    <w:p>
      <w:pPr>
        <w:pStyle w:val="0"/>
        <w:spacing w:before="200" w:line-rule="auto"/>
        <w:ind w:firstLine="540"/>
        <w:jc w:val="both"/>
      </w:pPr>
      <w:r>
        <w:rPr>
          <w:sz w:val="20"/>
        </w:rPr>
        <w:t xml:space="preserve">а) красные линии, отграничивающие территории общего пользования от иных территорий и (или) обозначающие элементы планировочной структуры;</w:t>
      </w:r>
    </w:p>
    <w:p>
      <w:pPr>
        <w:pStyle w:val="0"/>
        <w:spacing w:before="200" w:line-rule="auto"/>
        <w:ind w:firstLine="540"/>
        <w:jc w:val="both"/>
      </w:pPr>
      <w:r>
        <w:rPr>
          <w:sz w:val="20"/>
        </w:rPr>
        <w:t xml:space="preserve">б) линии регулирования застройки, если параметры их расположения не определены градостроительными регламентами в составе настоящих Правил;</w:t>
      </w:r>
    </w:p>
    <w:p>
      <w:pPr>
        <w:pStyle w:val="0"/>
        <w:spacing w:before="200" w:line-rule="auto"/>
        <w:ind w:firstLine="540"/>
        <w:jc w:val="both"/>
      </w:pPr>
      <w:r>
        <w:rPr>
          <w:sz w:val="20"/>
        </w:rPr>
        <w:t xml:space="preserve">в) границы земельных участков, на которых расположены линейные объекты, а также границы зон действия ограничений вдоль линейных объектов - границы зон с особыми условиями использования территории, которые должны устанавливаться применительно к соответствующим видам линейных объектов;</w:t>
      </w:r>
    </w:p>
    <w:p>
      <w:pPr>
        <w:pStyle w:val="0"/>
        <w:spacing w:before="200" w:line-rule="auto"/>
        <w:ind w:firstLine="540"/>
        <w:jc w:val="both"/>
      </w:pPr>
      <w:r>
        <w:rPr>
          <w:sz w:val="20"/>
        </w:rPr>
        <w:t xml:space="preserve">г) границы зон с особыми условиями использования территории;</w:t>
      </w:r>
    </w:p>
    <w:p>
      <w:pPr>
        <w:pStyle w:val="0"/>
        <w:spacing w:before="200" w:line-rule="auto"/>
        <w:ind w:firstLine="540"/>
        <w:jc w:val="both"/>
      </w:pPr>
      <w:r>
        <w:rPr>
          <w:sz w:val="20"/>
        </w:rPr>
        <w:t xml:space="preserve">д) границы земельных участков, планируемых к резервированию либо изъятию для государственных или муниципальных нужд;</w:t>
      </w:r>
    </w:p>
    <w:p>
      <w:pPr>
        <w:pStyle w:val="0"/>
        <w:spacing w:before="200" w:line-rule="auto"/>
        <w:ind w:firstLine="540"/>
        <w:jc w:val="both"/>
      </w:pPr>
      <w:r>
        <w:rPr>
          <w:sz w:val="20"/>
        </w:rPr>
        <w:t xml:space="preserve">е) границы земельных участков, планируемых для предоставления физическим или юридическим лицам для строительства;</w:t>
      </w:r>
    </w:p>
    <w:p>
      <w:pPr>
        <w:pStyle w:val="0"/>
        <w:spacing w:before="200" w:line-rule="auto"/>
        <w:ind w:firstLine="540"/>
        <w:jc w:val="both"/>
      </w:pPr>
      <w:r>
        <w:rPr>
          <w:sz w:val="20"/>
        </w:rPr>
        <w:t xml:space="preserve">ж) границы земельных участков на территориях существующей застройки, не разделенных на земельные участки, в том числе земельных участков под многоквартирными жилыми домами;</w:t>
      </w:r>
    </w:p>
    <w:p>
      <w:pPr>
        <w:pStyle w:val="0"/>
        <w:spacing w:before="200" w:line-rule="auto"/>
        <w:ind w:firstLine="540"/>
        <w:jc w:val="both"/>
      </w:pPr>
      <w:r>
        <w:rPr>
          <w:sz w:val="20"/>
        </w:rPr>
        <w:t xml:space="preserve">з) границы территорий, в отношении которых принимается решение о развитии застроенных территорий, а также границы земельных участков в пределах таких территорий.</w:t>
      </w:r>
    </w:p>
    <w:p>
      <w:pPr>
        <w:pStyle w:val="0"/>
        <w:spacing w:before="200" w:line-rule="auto"/>
        <w:ind w:firstLine="540"/>
        <w:jc w:val="both"/>
      </w:pPr>
      <w:r>
        <w:rPr>
          <w:sz w:val="20"/>
        </w:rPr>
        <w:t xml:space="preserve">6. Состав, порядок подготовки, согласования, обсуждения и утверждения документации по планировке территории определяется </w:t>
      </w:r>
      <w:hyperlink w:history="0" r:id="rId193" w:tooltip="&quot;Градостроительный кодекс Российской Федерации&quot; от 29.12.2004 N 190-ФЗ (ред. от 26.12.2024) (с изм. и доп., вступ. в силу с 01.03.2025) {КонсультантПлюс}">
        <w:r>
          <w:rPr>
            <w:sz w:val="20"/>
            <w:color w:val="0000ff"/>
          </w:rPr>
          <w:t xml:space="preserve">главой 5</w:t>
        </w:r>
      </w:hyperlink>
      <w:r>
        <w:rPr>
          <w:sz w:val="20"/>
        </w:rPr>
        <w:t xml:space="preserve"> Градостроительного кодекса Российской Федерации с учетом положений настоящих Правил и Порядка подготовки и утверждения документации по планировке территории муниципального образования город Каменск-Уральский, утвержденного </w:t>
      </w:r>
      <w:hyperlink w:history="0" r:id="rId194" w:tooltip="Постановление Главы г. Каменска-Уральского от 29.02.2008 N 198 &quot;Об утверждении Порядка подготовки и утверждения документации по планировке территории муниципального образования город Каменск-Уральский&quot; ------------ Утратил силу или отменен {КонсультантПлюс}">
        <w:r>
          <w:rPr>
            <w:sz w:val="20"/>
            <w:color w:val="0000ff"/>
          </w:rPr>
          <w:t xml:space="preserve">Постановлением</w:t>
        </w:r>
      </w:hyperlink>
      <w:r>
        <w:rPr>
          <w:sz w:val="20"/>
        </w:rPr>
        <w:t xml:space="preserve"> главы города от 29.02.2008 N 198.</w:t>
      </w:r>
    </w:p>
    <w:p>
      <w:pPr>
        <w:pStyle w:val="0"/>
        <w:jc w:val="both"/>
      </w:pPr>
      <w:r>
        <w:rPr>
          <w:sz w:val="20"/>
        </w:rPr>
      </w:r>
    </w:p>
    <w:p>
      <w:pPr>
        <w:pStyle w:val="2"/>
        <w:outlineLvl w:val="3"/>
        <w:ind w:firstLine="540"/>
        <w:jc w:val="both"/>
      </w:pPr>
      <w:r>
        <w:rPr>
          <w:sz w:val="20"/>
        </w:rPr>
        <w:t xml:space="preserve">Статья 5. Градостроительные планы земельных участков</w:t>
      </w:r>
    </w:p>
    <w:p>
      <w:pPr>
        <w:pStyle w:val="0"/>
        <w:jc w:val="both"/>
      </w:pPr>
      <w:r>
        <w:rPr>
          <w:sz w:val="20"/>
        </w:rPr>
      </w:r>
    </w:p>
    <w:p>
      <w:pPr>
        <w:pStyle w:val="0"/>
        <w:ind w:firstLine="540"/>
        <w:jc w:val="both"/>
      </w:pPr>
      <w:r>
        <w:rPr>
          <w:sz w:val="20"/>
        </w:rPr>
        <w:t xml:space="preserve">1. Назначение и содержание градостроительных планов земельных участков определяется Градостроительным </w:t>
      </w:r>
      <w:hyperlink w:history="0" r:id="rId195" w:tooltip="&quot;Градостроительный кодекс Российской Федерации&quot; от 29.12.2004 N 190-ФЗ (ред. от 26.12.2024) (с изм. и доп., вступ. в силу с 01.03.2025) {КонсультантПлюс}">
        <w:r>
          <w:rPr>
            <w:sz w:val="20"/>
            <w:color w:val="0000ff"/>
          </w:rPr>
          <w:t xml:space="preserve">кодексом</w:t>
        </w:r>
      </w:hyperlink>
      <w:r>
        <w:rPr>
          <w:sz w:val="20"/>
        </w:rPr>
        <w:t xml:space="preserve"> Российской Федерации. Форма градостроительного плана земельного участка определяется Правительством Российской Федерации.</w:t>
      </w:r>
    </w:p>
    <w:p>
      <w:pPr>
        <w:pStyle w:val="0"/>
        <w:spacing w:before="200" w:line-rule="auto"/>
        <w:ind w:firstLine="540"/>
        <w:jc w:val="both"/>
      </w:pPr>
      <w:r>
        <w:rPr>
          <w:sz w:val="20"/>
        </w:rPr>
        <w:t xml:space="preserve">2. Градостроительные планы земельных участков, подготовленные в составе документации по планировке территории, утверждаются главой администрации города.</w:t>
      </w:r>
    </w:p>
    <w:p>
      <w:pPr>
        <w:pStyle w:val="0"/>
        <w:spacing w:before="200" w:line-rule="auto"/>
        <w:ind w:firstLine="540"/>
        <w:jc w:val="both"/>
      </w:pPr>
      <w:r>
        <w:rPr>
          <w:sz w:val="20"/>
        </w:rPr>
        <w:t xml:space="preserve">Градостроительные планы земельных участков, подготовленные в виде отдельного документа вне состава проектов межевания территории утверждаются председателем Комитета по архитектуре и градостроительству.</w:t>
      </w:r>
    </w:p>
    <w:p>
      <w:pPr>
        <w:pStyle w:val="0"/>
        <w:spacing w:before="200" w:line-rule="auto"/>
        <w:ind w:firstLine="540"/>
        <w:jc w:val="both"/>
      </w:pPr>
      <w:r>
        <w:rPr>
          <w:sz w:val="20"/>
        </w:rPr>
        <w:t xml:space="preserve">3. В градостроительных планах земельных участков указываются:</w:t>
      </w:r>
    </w:p>
    <w:p>
      <w:pPr>
        <w:pStyle w:val="0"/>
        <w:spacing w:before="200" w:line-rule="auto"/>
        <w:ind w:firstLine="540"/>
        <w:jc w:val="both"/>
      </w:pPr>
      <w:r>
        <w:rPr>
          <w:sz w:val="20"/>
        </w:rPr>
        <w:t xml:space="preserve">1) границы земельных участков с обозначением координат поворотных точек, которые определяются при подготовке проектов межевания или отображаются из кадастровых паспортов земельных участков в случаях, когда градостроительные планы земельных участков подготавливаются в виде отдельного документа вне состава проектов межевания территории;</w:t>
      </w:r>
    </w:p>
    <w:p>
      <w:pPr>
        <w:pStyle w:val="0"/>
        <w:spacing w:before="200" w:line-rule="auto"/>
        <w:ind w:firstLine="540"/>
        <w:jc w:val="both"/>
      </w:pPr>
      <w:r>
        <w:rPr>
          <w:sz w:val="20"/>
        </w:rPr>
        <w:t xml:space="preserve">2) границы зон действия публичных сервитутов;</w:t>
      </w:r>
    </w:p>
    <w:p>
      <w:pPr>
        <w:pStyle w:val="0"/>
        <w:spacing w:before="200" w:line-rule="auto"/>
        <w:ind w:firstLine="540"/>
        <w:jc w:val="both"/>
      </w:pPr>
      <w:r>
        <w:rPr>
          <w:sz w:val="20"/>
        </w:rPr>
        <w:t xml:space="preserve">3)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pPr>
        <w:pStyle w:val="0"/>
        <w:spacing w:before="200" w:line-rule="auto"/>
        <w:ind w:firstLine="540"/>
        <w:jc w:val="both"/>
      </w:pPr>
      <w:r>
        <w:rPr>
          <w:sz w:val="20"/>
        </w:rPr>
        <w:t xml:space="preserve">4) информация о градостроительном регламенте (в случае если на земельный участок распространяется действие градостроительного регламента). При этом в градостроительном плане земельного участка, за исключением случаев предоставления земельного участка для государственных или муниципальных нужд, должна содержаться информация обо всех предусмотренных градостроительным регламентом видах разрешенного использования земельного участка;</w:t>
      </w:r>
    </w:p>
    <w:p>
      <w:pPr>
        <w:pStyle w:val="0"/>
        <w:spacing w:before="200" w:line-rule="auto"/>
        <w:ind w:firstLine="540"/>
        <w:jc w:val="both"/>
      </w:pPr>
      <w:r>
        <w:rPr>
          <w:sz w:val="20"/>
        </w:rPr>
        <w:t xml:space="preserve">5) 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w:t>
      </w:r>
    </w:p>
    <w:p>
      <w:pPr>
        <w:pStyle w:val="0"/>
        <w:spacing w:before="200" w:line-rule="auto"/>
        <w:ind w:firstLine="540"/>
        <w:jc w:val="both"/>
      </w:pPr>
      <w:r>
        <w:rPr>
          <w:sz w:val="20"/>
        </w:rPr>
        <w:t xml:space="preserve">6) информация о расположенных в границах земельного участка объектах капитального строительства, в том числе, не соответствующих градостроительному регламенту;</w:t>
      </w:r>
    </w:p>
    <w:p>
      <w:pPr>
        <w:pStyle w:val="0"/>
        <w:spacing w:before="200" w:line-rule="auto"/>
        <w:ind w:firstLine="540"/>
        <w:jc w:val="both"/>
      </w:pPr>
      <w:r>
        <w:rPr>
          <w:sz w:val="20"/>
        </w:rPr>
        <w:t xml:space="preserve">7) информация о технических условиях подключения объектов капитального строительства к сетям инженерно-технического обеспечения;</w:t>
      </w:r>
    </w:p>
    <w:p>
      <w:pPr>
        <w:pStyle w:val="0"/>
        <w:spacing w:before="200" w:line-rule="auto"/>
        <w:ind w:firstLine="540"/>
        <w:jc w:val="both"/>
      </w:pPr>
      <w:r>
        <w:rPr>
          <w:sz w:val="20"/>
        </w:rPr>
        <w:t xml:space="preserve">8) границы зон планируемого размещения объектов капитального строительства для государственных или муниципальных нужд, утвержденные в составе документации по планировке территории.</w:t>
      </w:r>
    </w:p>
    <w:p>
      <w:pPr>
        <w:pStyle w:val="0"/>
        <w:spacing w:before="200" w:line-rule="auto"/>
        <w:ind w:firstLine="540"/>
        <w:jc w:val="both"/>
      </w:pPr>
      <w:r>
        <w:rPr>
          <w:sz w:val="20"/>
        </w:rPr>
        <w:t xml:space="preserve">4. В состав градостроительного плана земельного участка включается информация о возможности или невозможности его разделения на несколько земельных участков.</w:t>
      </w:r>
    </w:p>
    <w:p>
      <w:pPr>
        <w:pStyle w:val="0"/>
        <w:spacing w:before="200" w:line-rule="auto"/>
        <w:ind w:firstLine="540"/>
        <w:jc w:val="both"/>
      </w:pPr>
      <w:r>
        <w:rPr>
          <w:sz w:val="20"/>
        </w:rPr>
        <w:t xml:space="preserve">5. Градостроительные планы земельных участков являются основанием для:</w:t>
      </w:r>
    </w:p>
    <w:p>
      <w:pPr>
        <w:pStyle w:val="0"/>
        <w:spacing w:before="200" w:line-rule="auto"/>
        <w:ind w:firstLine="540"/>
        <w:jc w:val="both"/>
      </w:pPr>
      <w:r>
        <w:rPr>
          <w:sz w:val="20"/>
        </w:rPr>
        <w:t xml:space="preserve">- подготовки проектной документации для строительства, реконструкции объектов капитального строительства, за исключением подготовки проектной документации линейного объекта на основании проекта планировки территории и проекта межевания территории;</w:t>
      </w:r>
    </w:p>
    <w:p>
      <w:pPr>
        <w:pStyle w:val="0"/>
        <w:spacing w:before="200" w:line-rule="auto"/>
        <w:ind w:firstLine="540"/>
        <w:jc w:val="both"/>
      </w:pPr>
      <w:r>
        <w:rPr>
          <w:sz w:val="20"/>
        </w:rPr>
        <w:t xml:space="preserve">- выдачи разрешений на строительство, за исключением случаев выдачи разрешений на строительство линейных объектов;</w:t>
      </w:r>
    </w:p>
    <w:p>
      <w:pPr>
        <w:pStyle w:val="0"/>
        <w:spacing w:before="200" w:line-rule="auto"/>
        <w:ind w:firstLine="540"/>
        <w:jc w:val="both"/>
      </w:pPr>
      <w:r>
        <w:rPr>
          <w:sz w:val="20"/>
        </w:rPr>
        <w:t xml:space="preserve">- выдачи разрешений на ввод объектов в эксплуатацию, за исключением случаев выдачи разрешений на ввод объектов в эксплуатацию линейных объектов.</w:t>
      </w:r>
    </w:p>
    <w:p>
      <w:pPr>
        <w:pStyle w:val="0"/>
        <w:jc w:val="both"/>
      </w:pPr>
      <w:r>
        <w:rPr>
          <w:sz w:val="20"/>
        </w:rPr>
        <w:t xml:space="preserve">(п. 5 в ред. </w:t>
      </w:r>
      <w:hyperlink w:history="0" r:id="rId196" w:tooltip="Решение Городской Думы г. Каменска-Уральского от 23.11.2011 N 432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23.11.2011 N 432)</w:t>
      </w:r>
    </w:p>
    <w:p>
      <w:pPr>
        <w:pStyle w:val="0"/>
        <w:jc w:val="both"/>
      </w:pPr>
      <w:r>
        <w:rPr>
          <w:sz w:val="20"/>
        </w:rPr>
      </w:r>
    </w:p>
    <w:p>
      <w:pPr>
        <w:pStyle w:val="2"/>
        <w:outlineLvl w:val="2"/>
        <w:jc w:val="center"/>
      </w:pPr>
      <w:r>
        <w:rPr>
          <w:sz w:val="20"/>
        </w:rPr>
        <w:t xml:space="preserve">Глава 3. ГРАДОСТРОИТЕЛЬНАЯ ПОДГОТОВКА ТЕРРИТОРИЙ И</w:t>
      </w:r>
    </w:p>
    <w:p>
      <w:pPr>
        <w:pStyle w:val="2"/>
        <w:jc w:val="center"/>
      </w:pPr>
      <w:r>
        <w:rPr>
          <w:sz w:val="20"/>
        </w:rPr>
        <w:t xml:space="preserve">ЗЕМЕЛЬНЫХ УЧАСТКОВ</w:t>
      </w:r>
    </w:p>
    <w:p>
      <w:pPr>
        <w:pStyle w:val="0"/>
        <w:jc w:val="both"/>
      </w:pPr>
      <w:r>
        <w:rPr>
          <w:sz w:val="20"/>
        </w:rPr>
      </w:r>
    </w:p>
    <w:p>
      <w:pPr>
        <w:pStyle w:val="2"/>
        <w:outlineLvl w:val="3"/>
        <w:ind w:firstLine="540"/>
        <w:jc w:val="both"/>
      </w:pPr>
      <w:r>
        <w:rPr>
          <w:sz w:val="20"/>
        </w:rPr>
        <w:t xml:space="preserve">Статья 6. Основные положения и принципы градостроительной подготовки территорий и земельных участков</w:t>
      </w:r>
    </w:p>
    <w:p>
      <w:pPr>
        <w:pStyle w:val="0"/>
        <w:jc w:val="both"/>
      </w:pPr>
      <w:r>
        <w:rPr>
          <w:sz w:val="20"/>
        </w:rPr>
      </w:r>
    </w:p>
    <w:p>
      <w:pPr>
        <w:pStyle w:val="0"/>
        <w:ind w:firstLine="540"/>
        <w:jc w:val="both"/>
      </w:pPr>
      <w:r>
        <w:rPr>
          <w:sz w:val="20"/>
        </w:rPr>
        <w:t xml:space="preserve">1. Для целей настоящих Правил градостроительная подготовка территорий и земельных участков понимается как деятельность, связанная:</w:t>
      </w:r>
    </w:p>
    <w:p>
      <w:pPr>
        <w:pStyle w:val="0"/>
        <w:spacing w:before="200" w:line-rule="auto"/>
        <w:ind w:firstLine="540"/>
        <w:jc w:val="both"/>
      </w:pPr>
      <w:r>
        <w:rPr>
          <w:sz w:val="20"/>
        </w:rPr>
        <w:t xml:space="preserve">- с подготовкой документации по планировке территории применительно к не разделенным на земельные участки, находящимися в государственной или муниципальной собственности, территориям;</w:t>
      </w:r>
    </w:p>
    <w:p>
      <w:pPr>
        <w:pStyle w:val="0"/>
        <w:spacing w:before="200" w:line-rule="auto"/>
        <w:ind w:firstLine="540"/>
        <w:jc w:val="both"/>
      </w:pPr>
      <w:r>
        <w:rPr>
          <w:sz w:val="20"/>
        </w:rPr>
        <w:t xml:space="preserve">- с подготовкой градостроительных планов как отдельных документов применительно к ранее сформированным, прошедшим государственный кадастровый учет, принадлежащим физическим и юридическим лицам земельным участкам.</w:t>
      </w:r>
    </w:p>
    <w:p>
      <w:pPr>
        <w:pStyle w:val="0"/>
        <w:spacing w:before="200" w:line-rule="auto"/>
        <w:ind w:firstLine="540"/>
        <w:jc w:val="both"/>
      </w:pPr>
      <w:r>
        <w:rPr>
          <w:sz w:val="20"/>
        </w:rPr>
        <w:t xml:space="preserve">2. Порядок градостроительной подготовки территорий и земельных участков и предоставления физическим и юридическим лицам земельных участков, сформированных из состава земель, находящихся в государственной или муниципальной собственности, определяется в соответствии с законодательством о градостроительной деятельности, земельным и жилищным законодательством, настоящими Правилами.</w:t>
      </w:r>
    </w:p>
    <w:p>
      <w:pPr>
        <w:pStyle w:val="0"/>
        <w:spacing w:before="200" w:line-rule="auto"/>
        <w:ind w:firstLine="540"/>
        <w:jc w:val="both"/>
      </w:pPr>
      <w:r>
        <w:rPr>
          <w:sz w:val="20"/>
        </w:rPr>
        <w:t xml:space="preserve">3. Градостроительная подготовка территорий и земельных участков проводится применительно к случаям:</w:t>
      </w:r>
    </w:p>
    <w:p>
      <w:pPr>
        <w:pStyle w:val="0"/>
        <w:spacing w:before="200" w:line-rule="auto"/>
        <w:ind w:firstLine="540"/>
        <w:jc w:val="both"/>
      </w:pPr>
      <w:r>
        <w:rPr>
          <w:sz w:val="20"/>
        </w:rPr>
        <w:t xml:space="preserve">1) подготовки территорий существующей застройки с целью выявления свободных от прав третьих лиц земельных участков и дальнейшего их предоставления для строительства в порядке, определенном </w:t>
      </w:r>
      <w:hyperlink w:history="0" w:anchor="P335" w:tooltip="Статья 8. Градостроительная подготовка территорий существующей застройки для целей выявления свободных от прав третьих лиц земельных участков и дальнейшего их предоставления для строительства по инициативе органов местного самоуправления">
        <w:r>
          <w:rPr>
            <w:sz w:val="20"/>
            <w:color w:val="0000ff"/>
          </w:rPr>
          <w:t xml:space="preserve">статьей 8</w:t>
        </w:r>
      </w:hyperlink>
      <w:r>
        <w:rPr>
          <w:sz w:val="20"/>
        </w:rPr>
        <w:t xml:space="preserve"> настоящих Правил;</w:t>
      </w:r>
    </w:p>
    <w:p>
      <w:pPr>
        <w:pStyle w:val="0"/>
        <w:jc w:val="both"/>
      </w:pPr>
      <w:r>
        <w:rPr>
          <w:sz w:val="20"/>
        </w:rPr>
        <w:t xml:space="preserve">(в ред. </w:t>
      </w:r>
      <w:hyperlink w:history="0" r:id="rId197" w:tooltip="Решение Городской Думы г. Каменска-Уральского от 23.11.2011 N 432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23.11.2011 N 432)</w:t>
      </w:r>
    </w:p>
    <w:p>
      <w:pPr>
        <w:pStyle w:val="0"/>
        <w:spacing w:before="200" w:line-rule="auto"/>
        <w:ind w:firstLine="540"/>
        <w:jc w:val="both"/>
      </w:pPr>
      <w:r>
        <w:rPr>
          <w:sz w:val="20"/>
        </w:rPr>
        <w:t xml:space="preserve">2) подготовки территории существующей застройки с целью развития застроенной территории в порядке, определенном </w:t>
      </w:r>
      <w:hyperlink w:history="0" w:anchor="P351" w:tooltip="Статья 9. Градостроительная подготовка территории существующей застройки с целью развития застроенной территории по инициативе заинтересованных лиц, а также органов местного самоуправления">
        <w:r>
          <w:rPr>
            <w:sz w:val="20"/>
            <w:color w:val="0000ff"/>
          </w:rPr>
          <w:t xml:space="preserve">статьей 9</w:t>
        </w:r>
      </w:hyperlink>
      <w:r>
        <w:rPr>
          <w:sz w:val="20"/>
        </w:rPr>
        <w:t xml:space="preserve"> настоящих Правил;</w:t>
      </w:r>
    </w:p>
    <w:p>
      <w:pPr>
        <w:pStyle w:val="0"/>
        <w:spacing w:before="200" w:line-rule="auto"/>
        <w:ind w:firstLine="540"/>
        <w:jc w:val="both"/>
      </w:pPr>
      <w:r>
        <w:rPr>
          <w:sz w:val="20"/>
        </w:rPr>
        <w:t xml:space="preserve">3) подготовки территорий существующей застройки, не разделенной на земельные участки, с целью формирования земельных участков, на которых расположены объекты капитального строительства, в порядке, определенном </w:t>
      </w:r>
      <w:hyperlink w:history="0" w:anchor="P358" w:tooltip="Статья 10. Градостроительная подготовка территорий существующей застройки, не разделенной на земельные участки, с целью формирования земельных участков, на которых расположены объекты капитального строительства">
        <w:r>
          <w:rPr>
            <w:sz w:val="20"/>
            <w:color w:val="0000ff"/>
          </w:rPr>
          <w:t xml:space="preserve">статьей 10</w:t>
        </w:r>
      </w:hyperlink>
      <w:r>
        <w:rPr>
          <w:sz w:val="20"/>
        </w:rPr>
        <w:t xml:space="preserve"> настоящих Правил;</w:t>
      </w:r>
    </w:p>
    <w:p>
      <w:pPr>
        <w:pStyle w:val="0"/>
        <w:spacing w:before="200" w:line-rule="auto"/>
        <w:ind w:firstLine="540"/>
        <w:jc w:val="both"/>
      </w:pPr>
      <w:r>
        <w:rPr>
          <w:sz w:val="20"/>
        </w:rPr>
        <w:t xml:space="preserve">4) подготовки незастроенных, свободных от прав третьих лиц территорий в границах вновь образуемых элементов планировочной структуры с целью их комплексного освоения и строительства в порядке, определенном </w:t>
      </w:r>
      <w:hyperlink w:history="0" w:anchor="P374" w:tooltip="Статья 12. Градостроительная подготовка незастроенных, свободных от прав третьих лиц территорий в границах вновь образуемых элементов планировочной структуры с целью их комплексного освоения и строительства по инициативе органов местного самоуправления">
        <w:r>
          <w:rPr>
            <w:sz w:val="20"/>
            <w:color w:val="0000ff"/>
          </w:rPr>
          <w:t xml:space="preserve">статьей 12</w:t>
        </w:r>
      </w:hyperlink>
      <w:r>
        <w:rPr>
          <w:sz w:val="20"/>
        </w:rPr>
        <w:t xml:space="preserve"> настоящих Правил;</w:t>
      </w:r>
    </w:p>
    <w:p>
      <w:pPr>
        <w:pStyle w:val="0"/>
        <w:jc w:val="both"/>
      </w:pPr>
      <w:r>
        <w:rPr>
          <w:sz w:val="20"/>
        </w:rPr>
        <w:t xml:space="preserve">(в ред. </w:t>
      </w:r>
      <w:hyperlink w:history="0" r:id="rId198" w:tooltip="Решение Городской Думы г. Каменска-Уральского от 23.11.2011 N 432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23.11.2011 N 432)</w:t>
      </w:r>
    </w:p>
    <w:p>
      <w:pPr>
        <w:pStyle w:val="0"/>
        <w:spacing w:before="200" w:line-rule="auto"/>
        <w:ind w:firstLine="540"/>
        <w:jc w:val="both"/>
      </w:pPr>
      <w:r>
        <w:rPr>
          <w:sz w:val="20"/>
        </w:rPr>
        <w:t xml:space="preserve">5) подготовки земельных участков существующей застройки в целях реконструкции объектов капитального строительства по инициативе собственников объектов капитального строительства в порядке, определенном </w:t>
      </w:r>
      <w:hyperlink w:history="0" w:anchor="P384" w:tooltip="Статья 13. Градостроительная подготовка земельных участков существующей застройки в целях реконструкции объектов капитального строительства по инициативе собственников объектов капитального строительства">
        <w:r>
          <w:rPr>
            <w:sz w:val="20"/>
            <w:color w:val="0000ff"/>
          </w:rPr>
          <w:t xml:space="preserve">статьей 13</w:t>
        </w:r>
      </w:hyperlink>
      <w:r>
        <w:rPr>
          <w:sz w:val="20"/>
        </w:rPr>
        <w:t xml:space="preserve"> настоящих Правил;</w:t>
      </w:r>
    </w:p>
    <w:p>
      <w:pPr>
        <w:pStyle w:val="0"/>
        <w:spacing w:before="200" w:line-rule="auto"/>
        <w:ind w:firstLine="540"/>
        <w:jc w:val="both"/>
      </w:pPr>
      <w:r>
        <w:rPr>
          <w:sz w:val="20"/>
        </w:rPr>
        <w:t xml:space="preserve">6) подготовки территорий по инициативе заинтересованных лиц в порядке, определенном </w:t>
      </w:r>
      <w:hyperlink w:history="0" w:anchor="P304" w:tooltip="Статья 7. Градостроительная подготовка территорий по инициативе заинтересованных лиц">
        <w:r>
          <w:rPr>
            <w:sz w:val="20"/>
            <w:color w:val="0000ff"/>
          </w:rPr>
          <w:t xml:space="preserve">статьей 7</w:t>
        </w:r>
      </w:hyperlink>
      <w:r>
        <w:rPr>
          <w:sz w:val="20"/>
        </w:rPr>
        <w:t xml:space="preserve"> настоящих Правил.</w:t>
      </w:r>
    </w:p>
    <w:p>
      <w:pPr>
        <w:pStyle w:val="0"/>
        <w:jc w:val="both"/>
      </w:pPr>
      <w:r>
        <w:rPr>
          <w:sz w:val="20"/>
        </w:rPr>
        <w:t xml:space="preserve">(подп. 6 введен </w:t>
      </w:r>
      <w:hyperlink w:history="0" r:id="rId199" w:tooltip="Решение Городской Думы г. Каменска-Уральского от 23.11.2011 N 432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23.11.2011 N 432)</w:t>
      </w:r>
    </w:p>
    <w:p>
      <w:pPr>
        <w:pStyle w:val="0"/>
        <w:jc w:val="both"/>
      </w:pPr>
      <w:r>
        <w:rPr>
          <w:sz w:val="20"/>
        </w:rPr>
      </w:r>
    </w:p>
    <w:bookmarkStart w:id="304" w:name="P304"/>
    <w:bookmarkEnd w:id="304"/>
    <w:p>
      <w:pPr>
        <w:pStyle w:val="2"/>
        <w:outlineLvl w:val="3"/>
        <w:ind w:firstLine="540"/>
        <w:jc w:val="both"/>
      </w:pPr>
      <w:r>
        <w:rPr>
          <w:sz w:val="20"/>
        </w:rPr>
        <w:t xml:space="preserve">Статья 7. Градостроительная подготовка территорий по инициативе заинтересованных лиц</w:t>
      </w:r>
    </w:p>
    <w:p>
      <w:pPr>
        <w:pStyle w:val="0"/>
        <w:ind w:firstLine="540"/>
        <w:jc w:val="both"/>
      </w:pPr>
      <w:r>
        <w:rPr>
          <w:sz w:val="20"/>
        </w:rPr>
      </w:r>
    </w:p>
    <w:p>
      <w:pPr>
        <w:pStyle w:val="0"/>
        <w:ind w:firstLine="540"/>
        <w:jc w:val="both"/>
      </w:pPr>
      <w:r>
        <w:rPr>
          <w:sz w:val="20"/>
        </w:rPr>
        <w:t xml:space="preserve">(в ред. </w:t>
      </w:r>
      <w:hyperlink w:history="0" r:id="rId200" w:tooltip="Решение Городской Думы г. Каменска-Уральского от 23.11.2011 N 432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23.11.2011 N 432)</w:t>
      </w:r>
    </w:p>
    <w:p>
      <w:pPr>
        <w:pStyle w:val="0"/>
        <w:jc w:val="both"/>
      </w:pPr>
      <w:r>
        <w:rPr>
          <w:sz w:val="20"/>
        </w:rPr>
      </w:r>
    </w:p>
    <w:p>
      <w:pPr>
        <w:pStyle w:val="0"/>
        <w:ind w:firstLine="540"/>
        <w:jc w:val="both"/>
      </w:pPr>
      <w:r>
        <w:rPr>
          <w:sz w:val="20"/>
        </w:rPr>
        <w:t xml:space="preserve">1. Физическое или юридическое лицо, заинтересованное в выявлении свободного от прав третьих лиц земельного участка с целью дальнейшего его предоставления для строительства, может обратиться в Комитет по архитектуре и градостроительству с заявлением о принятии решения о подготовке документации по планировке территории.</w:t>
      </w:r>
    </w:p>
    <w:p>
      <w:pPr>
        <w:pStyle w:val="0"/>
        <w:spacing w:before="200" w:line-rule="auto"/>
        <w:ind w:firstLine="540"/>
        <w:jc w:val="both"/>
      </w:pPr>
      <w:r>
        <w:rPr>
          <w:sz w:val="20"/>
        </w:rPr>
        <w:t xml:space="preserve">В таком заявлении должна быть обозначена территория, в отношении которой Заинтересованное лицо готово за свой счет осуществить действия по подготовке документации по планировке территории. Данная территория может быть обозначена, в том числе, в виде соответствующей схемы с указанием земельного участка, в будущем предоставлении которого имеется заинтересованность.</w:t>
      </w:r>
    </w:p>
    <w:p>
      <w:pPr>
        <w:pStyle w:val="0"/>
        <w:spacing w:before="200" w:line-rule="auto"/>
        <w:ind w:firstLine="540"/>
        <w:jc w:val="both"/>
      </w:pPr>
      <w:r>
        <w:rPr>
          <w:sz w:val="20"/>
        </w:rPr>
        <w:t xml:space="preserve">Форма заявления утверждается Комитетом по архитектуре и градостроительству.</w:t>
      </w:r>
    </w:p>
    <w:p>
      <w:pPr>
        <w:pStyle w:val="0"/>
        <w:spacing w:before="200" w:line-rule="auto"/>
        <w:ind w:firstLine="540"/>
        <w:jc w:val="both"/>
      </w:pPr>
      <w:r>
        <w:rPr>
          <w:sz w:val="20"/>
        </w:rPr>
        <w:t xml:space="preserve">К заявлению прилагаются:</w:t>
      </w:r>
    </w:p>
    <w:p>
      <w:pPr>
        <w:pStyle w:val="0"/>
        <w:spacing w:before="200" w:line-rule="auto"/>
        <w:ind w:firstLine="540"/>
        <w:jc w:val="both"/>
      </w:pPr>
      <w:r>
        <w:rPr>
          <w:sz w:val="20"/>
        </w:rPr>
        <w:t xml:space="preserve">- характеристики земельного участка, в будущем предоставлении которого имеется заинтересованность, позволяющие оценить соответствие предложений Заинтересованного лица </w:t>
      </w:r>
      <w:hyperlink w:history="0" r:id="rId201" w:tooltip="Решение Городской Думы г. Каменска-Уральского от 29.04.2009 N 80 (ред. от 16.10.2019, с изм. от 16.10.2024) &quot;Об утверждении Генерального плана муниципального образования город Каменск-Уральский&quot; (вместе с &quot;Положением о территориальном планировании города Каменска-Уральского&quot;) {КонсультантПлюс}">
        <w:r>
          <w:rPr>
            <w:sz w:val="20"/>
            <w:color w:val="0000ff"/>
          </w:rPr>
          <w:t xml:space="preserve">Генеральному плану</w:t>
        </w:r>
      </w:hyperlink>
      <w:r>
        <w:rPr>
          <w:sz w:val="20"/>
        </w:rPr>
        <w:t xml:space="preserve"> муниципального образования город Каменск-Уральский, настоящим Правилам (предполагаемые размеры и вид использования);</w:t>
      </w:r>
    </w:p>
    <w:p>
      <w:pPr>
        <w:pStyle w:val="0"/>
        <w:spacing w:before="200" w:line-rule="auto"/>
        <w:ind w:firstLine="540"/>
        <w:jc w:val="both"/>
      </w:pPr>
      <w:r>
        <w:rPr>
          <w:sz w:val="20"/>
        </w:rPr>
        <w:t xml:space="preserve">- копия паспорта Заинтересованного лица, а в случае обращения его представителя также копия паспорта представителя Заинтересованного лица;</w:t>
      </w:r>
    </w:p>
    <w:p>
      <w:pPr>
        <w:pStyle w:val="0"/>
        <w:spacing w:before="200" w:line-rule="auto"/>
        <w:ind w:firstLine="540"/>
        <w:jc w:val="both"/>
      </w:pPr>
      <w:r>
        <w:rPr>
          <w:sz w:val="20"/>
        </w:rPr>
        <w:t xml:space="preserve">- копии учредительных документов (для юридических лиц);</w:t>
      </w:r>
    </w:p>
    <w:p>
      <w:pPr>
        <w:pStyle w:val="0"/>
        <w:spacing w:before="200" w:line-rule="auto"/>
        <w:ind w:firstLine="540"/>
        <w:jc w:val="both"/>
      </w:pPr>
      <w:r>
        <w:rPr>
          <w:sz w:val="20"/>
        </w:rPr>
        <w:t xml:space="preserve">- копия документа, оформленного в соответствии с требованиями Гражданского </w:t>
      </w:r>
      <w:hyperlink w:history="0" r:id="rId202" w:tooltip="&quot;Гражданский кодекс Российской Федерации (часть первая)&quot; от 30.11.1994 N 51-ФЗ (ред. от 08.08.2024, с изм. от 31.10.2024) {КонсультантПлюс}">
        <w:r>
          <w:rPr>
            <w:sz w:val="20"/>
            <w:color w:val="0000ff"/>
          </w:rPr>
          <w:t xml:space="preserve">кодекса</w:t>
        </w:r>
      </w:hyperlink>
      <w:r>
        <w:rPr>
          <w:sz w:val="20"/>
        </w:rPr>
        <w:t xml:space="preserve"> Российской Федерации, удостоверяющего права (полномочия) представителя Заинтересованного лица, если с заявлением обращается представитель Заинтересованного лица.</w:t>
      </w:r>
    </w:p>
    <w:p>
      <w:pPr>
        <w:pStyle w:val="0"/>
        <w:spacing w:before="200" w:line-rule="auto"/>
        <w:ind w:firstLine="540"/>
        <w:jc w:val="both"/>
      </w:pPr>
      <w:r>
        <w:rPr>
          <w:sz w:val="20"/>
        </w:rPr>
        <w:t xml:space="preserve">2. В случае если в отношении территории, указанной в заявлении Заинтересованного лица, имеется утвержденная в установленном Градостроительным </w:t>
      </w:r>
      <w:hyperlink w:history="0" r:id="rId203" w:tooltip="&quot;Градостроительный кодекс Российской Федерации&quot; от 29.12.2004 N 190-ФЗ (ред. от 26.12.2024) (с изм. и доп., вступ. в силу с 01.03.2025) {КонсультантПлюс}">
        <w:r>
          <w:rPr>
            <w:sz w:val="20"/>
            <w:color w:val="0000ff"/>
          </w:rPr>
          <w:t xml:space="preserve">кодексом</w:t>
        </w:r>
      </w:hyperlink>
      <w:r>
        <w:rPr>
          <w:sz w:val="20"/>
        </w:rPr>
        <w:t xml:space="preserve"> Российской Федерации и настоящими Правилами документация по планировке территории, Комитет по архитектуре и градостроительству в течение 5 рабочих дней со дня поступления заявления направляет Заинтересованному лицу ответ о возможности предоставления земельного участка в порядке, установленном земельным законодательством.</w:t>
      </w:r>
    </w:p>
    <w:p>
      <w:pPr>
        <w:pStyle w:val="0"/>
        <w:jc w:val="both"/>
      </w:pPr>
      <w:r>
        <w:rPr>
          <w:sz w:val="20"/>
        </w:rPr>
        <w:t xml:space="preserve">(в ред. </w:t>
      </w:r>
      <w:hyperlink w:history="0" r:id="rId204" w:tooltip="Решение Городской Думы г. Каменска-Уральского от 29.10.2015 N 491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29.10.2015 N 491)</w:t>
      </w:r>
    </w:p>
    <w:bookmarkStart w:id="318" w:name="P318"/>
    <w:bookmarkEnd w:id="318"/>
    <w:p>
      <w:pPr>
        <w:pStyle w:val="0"/>
        <w:spacing w:before="200" w:line-rule="auto"/>
        <w:ind w:firstLine="540"/>
        <w:jc w:val="both"/>
      </w:pPr>
      <w:r>
        <w:rPr>
          <w:sz w:val="20"/>
        </w:rPr>
        <w:t xml:space="preserve">3. В случае если в отношении территории, указанной в заявлении Заинтересованного лица, утвержденная в установленном Градостроительным </w:t>
      </w:r>
      <w:hyperlink w:history="0" r:id="rId205" w:tooltip="&quot;Градостроительный кодекс Российской Федерации&quot; от 29.12.2004 N 190-ФЗ (ред. от 26.12.2024) (с изм. и доп., вступ. в силу с 01.03.2025) {КонсультантПлюс}">
        <w:r>
          <w:rPr>
            <w:sz w:val="20"/>
            <w:color w:val="0000ff"/>
          </w:rPr>
          <w:t xml:space="preserve">кодексом</w:t>
        </w:r>
      </w:hyperlink>
      <w:r>
        <w:rPr>
          <w:sz w:val="20"/>
        </w:rPr>
        <w:t xml:space="preserve"> Российской Федерации и настоящими Правилами документация по планировке территории отсутствует, Комитет по архитектуре и градостроительству в течение 5 рабочих дней делает запросы, позволяющие установить обременение земельного участка правами третьих лиц, в органы, осуществляющие кадастровый учет и ведение государственного кадастра недвижимости, государственную регистрацию прав на недвижимое имущество, в орган местного самоуправления "Комитет по управлению имуществом города Каменска-Уральского" (далее - Комитет по управлению имуществом), в организации, осуществляющие техническую инвентаризацию объектов недвижимого имущества.</w:t>
      </w:r>
    </w:p>
    <w:p>
      <w:pPr>
        <w:pStyle w:val="0"/>
        <w:spacing w:before="200" w:line-rule="auto"/>
        <w:ind w:firstLine="540"/>
        <w:jc w:val="both"/>
      </w:pPr>
      <w:r>
        <w:rPr>
          <w:sz w:val="20"/>
        </w:rPr>
        <w:t xml:space="preserve">4. После получения ответов на запросы, указанные в </w:t>
      </w:r>
      <w:hyperlink w:history="0" w:anchor="P318" w:tooltip="3. В случае если в отношении территории, указанной в заявлении Заинтересованного лица, утвержденная в установленном Градостроительным кодексом Российской Федерации и настоящими Правилами документация по планировке территории отсутствует, Комитет по архитектуре и градостроительству в течение 5 рабочих дней делает запросы, позволяющие установить обременение земельного участка правами третьих лиц, в органы, осуществляющие кадастровый учет и ведение государственного кадастра недвижимости, государственную рег...">
        <w:r>
          <w:rPr>
            <w:sz w:val="20"/>
            <w:color w:val="0000ff"/>
          </w:rPr>
          <w:t xml:space="preserve">пункте 3</w:t>
        </w:r>
      </w:hyperlink>
      <w:r>
        <w:rPr>
          <w:sz w:val="20"/>
        </w:rPr>
        <w:t xml:space="preserve"> настоящей статьи, Комитет по архитектуре и градостроительству в течение 5 рабочих дней со дня их поступления:</w:t>
      </w:r>
    </w:p>
    <w:bookmarkStart w:id="320" w:name="P320"/>
    <w:bookmarkEnd w:id="320"/>
    <w:p>
      <w:pPr>
        <w:pStyle w:val="0"/>
        <w:spacing w:before="200" w:line-rule="auto"/>
        <w:ind w:firstLine="540"/>
        <w:jc w:val="both"/>
      </w:pPr>
      <w:r>
        <w:rPr>
          <w:sz w:val="20"/>
        </w:rPr>
        <w:t xml:space="preserve">- в случае отсутствия обременений правами третьих лиц земельного участка, в будущем предоставлении которого имеется заинтересованность, подготавливает проект решения о подготовке документации по планировке территории в соответствии с </w:t>
      </w:r>
      <w:hyperlink w:history="0" r:id="rId206" w:tooltip="Постановление Главы г. Каменска-Уральского от 29.02.2008 N 198 &quot;Об утверждении Порядка подготовки и утверждения документации по планировке территории муниципального образования город Каменск-Уральский&quot; ------------ Утратил силу или отменен {КонсультантПлюс}">
        <w:r>
          <w:rPr>
            <w:sz w:val="20"/>
            <w:color w:val="0000ff"/>
          </w:rPr>
          <w:t xml:space="preserve">Порядком</w:t>
        </w:r>
      </w:hyperlink>
      <w:r>
        <w:rPr>
          <w:sz w:val="20"/>
        </w:rPr>
        <w:t xml:space="preserve"> подготовки и утверждения документации по планировке территории муниципального образования город Каменск-Уральский, утвержденным Постановлением главы города Каменска-Уральского от 29.02.2008 N 198;</w:t>
      </w:r>
    </w:p>
    <w:p>
      <w:pPr>
        <w:pStyle w:val="0"/>
        <w:spacing w:before="200" w:line-rule="auto"/>
        <w:ind w:firstLine="540"/>
        <w:jc w:val="both"/>
      </w:pPr>
      <w:r>
        <w:rPr>
          <w:sz w:val="20"/>
        </w:rPr>
        <w:t xml:space="preserve">- в случае выявления обременения земельного участка правами третьих лиц направляет Заинтересованному лицу соответствующий ответ.</w:t>
      </w:r>
    </w:p>
    <w:p>
      <w:pPr>
        <w:pStyle w:val="0"/>
        <w:spacing w:before="200" w:line-rule="auto"/>
        <w:ind w:firstLine="540"/>
        <w:jc w:val="both"/>
      </w:pPr>
      <w:r>
        <w:rPr>
          <w:sz w:val="20"/>
        </w:rPr>
        <w:t xml:space="preserve">5. После принятия решения о подготовке документации по планировке территории Комитет по архитектуре и градостроительству в месячный срок обеспечивает разработку технического задания на подготовку документации по планировке территории.</w:t>
      </w:r>
    </w:p>
    <w:p>
      <w:pPr>
        <w:pStyle w:val="0"/>
        <w:spacing w:before="200" w:line-rule="auto"/>
        <w:ind w:firstLine="540"/>
        <w:jc w:val="both"/>
      </w:pPr>
      <w:r>
        <w:rPr>
          <w:sz w:val="20"/>
        </w:rPr>
        <w:t xml:space="preserve">6. Заинтересованное лицо обеспечивает подготовку документации по планировке территории в соответствии с решением, указанным в </w:t>
      </w:r>
      <w:hyperlink w:history="0" w:anchor="P320" w:tooltip="- в случае отсутствия обременений правами третьих лиц земельного участка, в будущем предоставлении которого имеется заинтересованность, подготавливает проект решения о подготовке документации по планировке территории в соответствии с Порядком подготовки и утверждения документации по планировке территории муниципального образования город Каменск-Уральский, утвержденным Постановлением главы города Каменска-Уральского от 29.02.2008 N 198;">
        <w:r>
          <w:rPr>
            <w:sz w:val="20"/>
            <w:color w:val="0000ff"/>
          </w:rPr>
          <w:t xml:space="preserve">абзаце втором пункта 4</w:t>
        </w:r>
      </w:hyperlink>
      <w:r>
        <w:rPr>
          <w:sz w:val="20"/>
        </w:rPr>
        <w:t xml:space="preserve"> настоящей статьи, и техническим заданием, выданным Комитетом по архитектуре и градостроительству, за счет собственных средств, в срок, установленный в названном решении, не превышающий шести месяцев со дня утверждения технического задания на подготовку документации по планировке территории.</w:t>
      </w:r>
    </w:p>
    <w:p>
      <w:pPr>
        <w:pStyle w:val="0"/>
        <w:spacing w:before="200" w:line-rule="auto"/>
        <w:ind w:firstLine="540"/>
        <w:jc w:val="both"/>
      </w:pPr>
      <w:hyperlink w:history="0" r:id="rId207" w:tooltip="Решение Городской Думы г. Каменска-Уральского от 29.10.2015 N 491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7</w:t>
        </w:r>
      </w:hyperlink>
      <w:r>
        <w:rPr>
          <w:sz w:val="20"/>
        </w:rPr>
        <w:t xml:space="preserve">. Подготовленная за счет средств Заинтересованного лица документация по планировке территории подлежит:</w:t>
      </w:r>
    </w:p>
    <w:p>
      <w:pPr>
        <w:pStyle w:val="0"/>
        <w:spacing w:before="200" w:line-rule="auto"/>
        <w:ind w:firstLine="540"/>
        <w:jc w:val="both"/>
      </w:pPr>
      <w:r>
        <w:rPr>
          <w:sz w:val="20"/>
        </w:rPr>
        <w:t xml:space="preserve">- проверке Комитетом по архитектуре и градостроительству;</w:t>
      </w:r>
    </w:p>
    <w:p>
      <w:pPr>
        <w:pStyle w:val="0"/>
        <w:spacing w:before="200" w:line-rule="auto"/>
        <w:ind w:firstLine="540"/>
        <w:jc w:val="both"/>
      </w:pPr>
      <w:r>
        <w:rPr>
          <w:sz w:val="20"/>
        </w:rPr>
        <w:t xml:space="preserve">- вынесению на общественные обсуждения или на публичные слушания;</w:t>
      </w:r>
    </w:p>
    <w:p>
      <w:pPr>
        <w:pStyle w:val="0"/>
        <w:jc w:val="both"/>
      </w:pPr>
      <w:r>
        <w:rPr>
          <w:sz w:val="20"/>
        </w:rPr>
        <w:t xml:space="preserve">(в ред. </w:t>
      </w:r>
      <w:hyperlink w:history="0" r:id="rId208" w:tooltip="Решение Городской Думы г. Каменска-Уральского от 19.06.2019 N 51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19.06.2019 N 517)</w:t>
      </w:r>
    </w:p>
    <w:p>
      <w:pPr>
        <w:pStyle w:val="0"/>
        <w:spacing w:before="200" w:line-rule="auto"/>
        <w:ind w:firstLine="540"/>
        <w:jc w:val="both"/>
      </w:pPr>
      <w:r>
        <w:rPr>
          <w:sz w:val="20"/>
        </w:rPr>
        <w:t xml:space="preserve">- представлению главе города для принятия решения о ее утверждении или об отказе в ее утверждении;</w:t>
      </w:r>
    </w:p>
    <w:p>
      <w:pPr>
        <w:pStyle w:val="0"/>
        <w:spacing w:before="200" w:line-rule="auto"/>
        <w:ind w:firstLine="540"/>
        <w:jc w:val="both"/>
      </w:pPr>
      <w:r>
        <w:rPr>
          <w:sz w:val="20"/>
        </w:rPr>
        <w:t xml:space="preserve">- размещению в информационной системе обеспечения градостроительной деятельности (в случае ее утверждения).</w:t>
      </w:r>
    </w:p>
    <w:p>
      <w:pPr>
        <w:pStyle w:val="0"/>
        <w:spacing w:before="200" w:line-rule="auto"/>
        <w:ind w:firstLine="540"/>
        <w:jc w:val="both"/>
      </w:pPr>
      <w:r>
        <w:rPr>
          <w:sz w:val="20"/>
        </w:rPr>
        <w:t xml:space="preserve">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pPr>
        <w:pStyle w:val="0"/>
        <w:jc w:val="both"/>
      </w:pPr>
      <w:r>
        <w:rPr>
          <w:sz w:val="20"/>
        </w:rPr>
        <w:t xml:space="preserve">(в ред. </w:t>
      </w:r>
      <w:hyperlink w:history="0" r:id="rId209" w:tooltip="Решение Городской Думы г. Каменска-Уральского от 19.06.2019 N 51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19.06.2019 N 517)</w:t>
      </w:r>
    </w:p>
    <w:p>
      <w:pPr>
        <w:pStyle w:val="0"/>
        <w:spacing w:before="200" w:line-rule="auto"/>
        <w:ind w:firstLine="540"/>
        <w:jc w:val="both"/>
      </w:pPr>
      <w:hyperlink w:history="0" r:id="rId210" w:tooltip="Решение Городской Думы г. Каменска-Уральского от 29.10.2015 N 491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8</w:t>
        </w:r>
      </w:hyperlink>
      <w:r>
        <w:rPr>
          <w:sz w:val="20"/>
        </w:rPr>
        <w:t xml:space="preserve">. После утверждения документации по планировке территории предоставление земельных участков осуществляется в соответствии с Земельным </w:t>
      </w:r>
      <w:hyperlink w:history="0" r:id="rId211" w:tooltip="&quot;Земельный кодекс Российской Федерации&quot; от 25.10.2001 N 136-ФЗ (ред. от 20.03.2025) {КонсультантПлюс}">
        <w:r>
          <w:rPr>
            <w:sz w:val="20"/>
            <w:color w:val="0000ff"/>
          </w:rPr>
          <w:t xml:space="preserve">кодексом</w:t>
        </w:r>
      </w:hyperlink>
      <w:r>
        <w:rPr>
          <w:sz w:val="20"/>
        </w:rPr>
        <w:t xml:space="preserve"> Российской Федерации.</w:t>
      </w:r>
    </w:p>
    <w:p>
      <w:pPr>
        <w:pStyle w:val="0"/>
        <w:jc w:val="both"/>
      </w:pPr>
      <w:r>
        <w:rPr>
          <w:sz w:val="20"/>
        </w:rPr>
        <w:t xml:space="preserve">(в ред. </w:t>
      </w:r>
      <w:hyperlink w:history="0" r:id="rId212" w:tooltip="Решение Городской Думы г. Каменска-Уральского от 29.10.2015 N 491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29.10.2015 N 491)</w:t>
      </w:r>
    </w:p>
    <w:p>
      <w:pPr>
        <w:pStyle w:val="0"/>
        <w:jc w:val="both"/>
      </w:pPr>
      <w:r>
        <w:rPr>
          <w:sz w:val="20"/>
        </w:rPr>
      </w:r>
    </w:p>
    <w:bookmarkStart w:id="335" w:name="P335"/>
    <w:bookmarkEnd w:id="335"/>
    <w:p>
      <w:pPr>
        <w:pStyle w:val="2"/>
        <w:outlineLvl w:val="3"/>
        <w:ind w:firstLine="540"/>
        <w:jc w:val="both"/>
      </w:pPr>
      <w:r>
        <w:rPr>
          <w:sz w:val="20"/>
        </w:rPr>
        <w:t xml:space="preserve">Статья 8. Градостроительная подготовка территорий существующей застройки для целей выявления свободных от прав третьих лиц земельных участков и дальнейшего их предоставления для строительства по инициативе органов местного самоуправления</w:t>
      </w:r>
    </w:p>
    <w:p>
      <w:pPr>
        <w:pStyle w:val="0"/>
        <w:jc w:val="both"/>
      </w:pPr>
      <w:r>
        <w:rPr>
          <w:sz w:val="20"/>
        </w:rPr>
      </w:r>
    </w:p>
    <w:bookmarkStart w:id="337" w:name="P337"/>
    <w:bookmarkEnd w:id="337"/>
    <w:p>
      <w:pPr>
        <w:pStyle w:val="0"/>
        <w:ind w:firstLine="540"/>
        <w:jc w:val="both"/>
      </w:pPr>
      <w:r>
        <w:rPr>
          <w:sz w:val="20"/>
        </w:rPr>
        <w:t xml:space="preserve">1. Комитет по архитектуре и градостроительству обладает правом инициативы организации, обеспечения и осуществления работ по градостроительной подготовке и формированию свободных от прав третьих лиц земельных участков в существующей застройке для предоставления физическим и юридическим лицам в целях строительства.</w:t>
      </w:r>
    </w:p>
    <w:p>
      <w:pPr>
        <w:pStyle w:val="0"/>
        <w:spacing w:before="200" w:line-rule="auto"/>
        <w:ind w:firstLine="540"/>
        <w:jc w:val="both"/>
      </w:pPr>
      <w:r>
        <w:rPr>
          <w:sz w:val="20"/>
        </w:rPr>
        <w:t xml:space="preserve">2. Указанные в </w:t>
      </w:r>
      <w:hyperlink w:history="0" w:anchor="P337" w:tooltip="1. Комитет по архитектуре и градостроительству обладает правом инициативы организации, обеспечения и осуществления работ по градостроительной подготовке и формированию свободных от прав третьих лиц земельных участков в существующей застройке для предоставления физическим и юридическим лицам в целях строительства.">
        <w:r>
          <w:rPr>
            <w:sz w:val="20"/>
            <w:color w:val="0000ff"/>
          </w:rPr>
          <w:t xml:space="preserve">пункте 1</w:t>
        </w:r>
      </w:hyperlink>
      <w:r>
        <w:rPr>
          <w:sz w:val="20"/>
        </w:rPr>
        <w:t xml:space="preserve"> настоящей статьи работы выполняются Комитетом по архитектуре и градостроительству самостоятельно либо на основании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pPr>
        <w:pStyle w:val="0"/>
        <w:jc w:val="both"/>
      </w:pPr>
      <w:r>
        <w:rPr>
          <w:sz w:val="20"/>
        </w:rPr>
        <w:t xml:space="preserve">(в ред. </w:t>
      </w:r>
      <w:hyperlink w:history="0" r:id="rId213" w:tooltip="Решение Городской Думы г. Каменска-Уральского от 29.10.2015 N 491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29.10.2015 N 491)</w:t>
      </w:r>
    </w:p>
    <w:p>
      <w:pPr>
        <w:pStyle w:val="0"/>
        <w:spacing w:before="200" w:line-rule="auto"/>
        <w:ind w:firstLine="540"/>
        <w:jc w:val="both"/>
      </w:pPr>
      <w:r>
        <w:rPr>
          <w:sz w:val="20"/>
        </w:rPr>
        <w:t xml:space="preserve">3. Неотъемлемым приложением к муниципальному контракту является:</w:t>
      </w:r>
    </w:p>
    <w:p>
      <w:pPr>
        <w:pStyle w:val="0"/>
        <w:jc w:val="both"/>
      </w:pPr>
      <w:r>
        <w:rPr>
          <w:sz w:val="20"/>
        </w:rPr>
        <w:t xml:space="preserve">(в ред. </w:t>
      </w:r>
      <w:hyperlink w:history="0" r:id="rId214" w:tooltip="Решение Городской Думы г. Каменска-Уральского от 29.10.2015 N 491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29.10.2015 N 491)</w:t>
      </w:r>
    </w:p>
    <w:p>
      <w:pPr>
        <w:pStyle w:val="0"/>
        <w:spacing w:before="200" w:line-rule="auto"/>
        <w:ind w:firstLine="540"/>
        <w:jc w:val="both"/>
      </w:pPr>
      <w:r>
        <w:rPr>
          <w:sz w:val="20"/>
        </w:rPr>
        <w:t xml:space="preserve">- решение Комитета по архитектуре и градостроительству о способе действий по планировке территории;</w:t>
      </w:r>
    </w:p>
    <w:p>
      <w:pPr>
        <w:pStyle w:val="0"/>
        <w:spacing w:before="200" w:line-rule="auto"/>
        <w:ind w:firstLine="540"/>
        <w:jc w:val="both"/>
      </w:pPr>
      <w:r>
        <w:rPr>
          <w:sz w:val="20"/>
        </w:rPr>
        <w:t xml:space="preserve">- задание на выполнение работ, связанных с подготовкой документации по планировке соответствующей территории;</w:t>
      </w:r>
    </w:p>
    <w:p>
      <w:pPr>
        <w:pStyle w:val="0"/>
        <w:spacing w:before="200" w:line-rule="auto"/>
        <w:ind w:firstLine="540"/>
        <w:jc w:val="both"/>
      </w:pPr>
      <w:r>
        <w:rPr>
          <w:sz w:val="20"/>
        </w:rPr>
        <w:t xml:space="preserve">- исходные данные в составе, определенном </w:t>
      </w:r>
      <w:hyperlink w:history="0" w:anchor="P304" w:tooltip="Статья 7. Градостроительная подготовка территорий по инициативе заинтересованных лиц">
        <w:r>
          <w:rPr>
            <w:sz w:val="20"/>
            <w:color w:val="0000ff"/>
          </w:rPr>
          <w:t xml:space="preserve">пунктом 6 статьи 7</w:t>
        </w:r>
      </w:hyperlink>
      <w:r>
        <w:rPr>
          <w:sz w:val="20"/>
        </w:rPr>
        <w:t xml:space="preserve"> настоящих Правил.</w:t>
      </w:r>
    </w:p>
    <w:bookmarkStart w:id="345" w:name="P345"/>
    <w:bookmarkEnd w:id="345"/>
    <w:p>
      <w:pPr>
        <w:pStyle w:val="0"/>
        <w:spacing w:before="200" w:line-rule="auto"/>
        <w:ind w:firstLine="540"/>
        <w:jc w:val="both"/>
      </w:pPr>
      <w:r>
        <w:rPr>
          <w:sz w:val="20"/>
        </w:rPr>
        <w:t xml:space="preserve">4. После утверждения в установленном порядке документации по планировке территории с градостроительным планом земельного участка в составе такой документации Комитет по архитектуре и градостроительству в соответствии с земельным законодательством и настоящими Правилами обеспечивает:</w:t>
      </w:r>
    </w:p>
    <w:p>
      <w:pPr>
        <w:pStyle w:val="0"/>
        <w:spacing w:before="200" w:line-rule="auto"/>
        <w:ind w:firstLine="540"/>
        <w:jc w:val="both"/>
      </w:pPr>
      <w:r>
        <w:rPr>
          <w:sz w:val="20"/>
        </w:rPr>
        <w:t xml:space="preserve">- проведение землеустроительных работ по выносу на местность границ земельного участка в соответствии с границами, установленными градостроительным планом земельного участка;</w:t>
      </w:r>
    </w:p>
    <w:p>
      <w:pPr>
        <w:pStyle w:val="0"/>
        <w:spacing w:before="200" w:line-rule="auto"/>
        <w:ind w:firstLine="540"/>
        <w:jc w:val="both"/>
      </w:pPr>
      <w:r>
        <w:rPr>
          <w:sz w:val="20"/>
        </w:rPr>
        <w:t xml:space="preserve">- проведение государственного кадастрового учета земельного участка.</w:t>
      </w:r>
    </w:p>
    <w:p>
      <w:pPr>
        <w:pStyle w:val="0"/>
        <w:spacing w:before="200" w:line-rule="auto"/>
        <w:ind w:firstLine="540"/>
        <w:jc w:val="both"/>
      </w:pPr>
      <w:r>
        <w:rPr>
          <w:sz w:val="20"/>
        </w:rPr>
        <w:t xml:space="preserve">5. После выполнения указанных в </w:t>
      </w:r>
      <w:hyperlink w:history="0" w:anchor="P345" w:tooltip="4. После утверждения в установленном порядке документации по планировке территории с градостроительным планом земельного участка в составе такой документации Комитет по архитектуре и градостроительству в соответствии с земельным законодательством и настоящими Правилами обеспечивает:">
        <w:r>
          <w:rPr>
            <w:sz w:val="20"/>
            <w:color w:val="0000ff"/>
          </w:rPr>
          <w:t xml:space="preserve">пункте 4</w:t>
        </w:r>
      </w:hyperlink>
      <w:r>
        <w:rPr>
          <w:sz w:val="20"/>
        </w:rPr>
        <w:t xml:space="preserve"> настоящей статьи работ земельный участок предоставляется в порядке, установленном земельным законодательством.</w:t>
      </w:r>
    </w:p>
    <w:p>
      <w:pPr>
        <w:pStyle w:val="0"/>
        <w:jc w:val="both"/>
      </w:pPr>
      <w:r>
        <w:rPr>
          <w:sz w:val="20"/>
        </w:rPr>
        <w:t xml:space="preserve">(п. 5 в ред. </w:t>
      </w:r>
      <w:hyperlink w:history="0" r:id="rId215" w:tooltip="Решение Городской Думы г. Каменска-Уральского от 29.10.2015 N 491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29.10.2015 N 491)</w:t>
      </w:r>
    </w:p>
    <w:p>
      <w:pPr>
        <w:pStyle w:val="0"/>
        <w:jc w:val="both"/>
      </w:pPr>
      <w:r>
        <w:rPr>
          <w:sz w:val="20"/>
        </w:rPr>
      </w:r>
    </w:p>
    <w:bookmarkStart w:id="351" w:name="P351"/>
    <w:bookmarkEnd w:id="351"/>
    <w:p>
      <w:pPr>
        <w:pStyle w:val="2"/>
        <w:outlineLvl w:val="3"/>
        <w:ind w:firstLine="540"/>
        <w:jc w:val="both"/>
      </w:pPr>
      <w:r>
        <w:rPr>
          <w:sz w:val="20"/>
        </w:rPr>
        <w:t xml:space="preserve">Статья 9. Градостроительная подготовка территории существующей застройки с целью развития застроенной территории по инициативе заинтересованных лиц, а также органов местного самоуправления</w:t>
      </w:r>
    </w:p>
    <w:p>
      <w:pPr>
        <w:pStyle w:val="0"/>
        <w:jc w:val="both"/>
      </w:pPr>
      <w:r>
        <w:rPr>
          <w:sz w:val="20"/>
        </w:rPr>
      </w:r>
    </w:p>
    <w:p>
      <w:pPr>
        <w:pStyle w:val="0"/>
        <w:ind w:firstLine="540"/>
        <w:jc w:val="both"/>
      </w:pPr>
      <w:r>
        <w:rPr>
          <w:sz w:val="20"/>
        </w:rPr>
        <w:t xml:space="preserve">1. Развитие застроенной территории осуществляется в соответствии со </w:t>
      </w:r>
      <w:hyperlink w:history="0" r:id="rId216" w:tooltip="&quot;Градостроительный кодекс Российской Федерации&quot; от 29.12.2004 N 190-ФЗ (ред. от 26.12.2024) (с изм. и доп., вступ. в силу с 01.03.2025) {КонсультантПлюс}">
        <w:r>
          <w:rPr>
            <w:sz w:val="20"/>
            <w:color w:val="0000ff"/>
          </w:rPr>
          <w:t xml:space="preserve">статьями 46.1</w:t>
        </w:r>
      </w:hyperlink>
      <w:r>
        <w:rPr>
          <w:sz w:val="20"/>
        </w:rPr>
        <w:t xml:space="preserve">, </w:t>
      </w:r>
      <w:hyperlink w:history="0" r:id="rId217" w:tooltip="&quot;Градостроительный кодекс Российской Федерации&quot; от 29.12.2004 N 190-ФЗ (ред. от 26.12.2024) (с изм. и доп., вступ. в силу с 01.03.2025) {КонсультантПлюс}">
        <w:r>
          <w:rPr>
            <w:sz w:val="20"/>
            <w:color w:val="0000ff"/>
          </w:rPr>
          <w:t xml:space="preserve">46.2</w:t>
        </w:r>
      </w:hyperlink>
      <w:r>
        <w:rPr>
          <w:sz w:val="20"/>
        </w:rPr>
        <w:t xml:space="preserve">, </w:t>
      </w:r>
      <w:hyperlink w:history="0" r:id="rId218" w:tooltip="&quot;Градостроительный кодекс Российской Федерации&quot; от 29.12.2004 N 190-ФЗ (ред. от 26.12.2024) (с изм. и доп., вступ. в силу с 01.03.2025) {КонсультантПлюс}">
        <w:r>
          <w:rPr>
            <w:sz w:val="20"/>
            <w:color w:val="0000ff"/>
          </w:rPr>
          <w:t xml:space="preserve">46.3</w:t>
        </w:r>
      </w:hyperlink>
      <w:r>
        <w:rPr>
          <w:sz w:val="20"/>
        </w:rPr>
        <w:t xml:space="preserve"> Градостроительного кодекса Российской Федерации на основании договоров о развитии застроенной территории.</w:t>
      </w:r>
    </w:p>
    <w:p>
      <w:pPr>
        <w:pStyle w:val="0"/>
        <w:spacing w:before="200" w:line-rule="auto"/>
        <w:ind w:firstLine="540"/>
        <w:jc w:val="both"/>
      </w:pPr>
      <w:r>
        <w:rPr>
          <w:sz w:val="20"/>
        </w:rPr>
        <w:t xml:space="preserve">2. Правом инициировать работы по градостроительной подготовке территорий существующей застройки с целью развития застроенной территории обладают любые заинтересованные лица и Комитет по архитектуре и градостроительству.</w:t>
      </w:r>
    </w:p>
    <w:p>
      <w:pPr>
        <w:pStyle w:val="0"/>
        <w:spacing w:before="200" w:line-rule="auto"/>
        <w:ind w:firstLine="540"/>
        <w:jc w:val="both"/>
      </w:pPr>
      <w:r>
        <w:rPr>
          <w:sz w:val="20"/>
        </w:rPr>
        <w:t xml:space="preserve">3. Градостроительная подготовка застроенной территории с целью развития застроенной территории заключается в разработке документации по планировке территории (проекта планировки территории в части определения красных линий, обозначающих границы элемента планировочной структуры, применительно к которой планируется принятие решения о развитии застроенной территории).</w:t>
      </w:r>
    </w:p>
    <w:p>
      <w:pPr>
        <w:pStyle w:val="0"/>
        <w:spacing w:before="200" w:line-rule="auto"/>
        <w:ind w:firstLine="540"/>
        <w:jc w:val="both"/>
      </w:pPr>
      <w:r>
        <w:rPr>
          <w:sz w:val="20"/>
        </w:rPr>
        <w:t xml:space="preserve">4. После принятия в установленном порядке решения о развитии застроенной территории осуществляются действия в соответствии со </w:t>
      </w:r>
      <w:hyperlink w:history="0" r:id="rId219" w:tooltip="&quot;Градостроительный кодекс Российской Федерации&quot; от 29.12.2004 N 190-ФЗ (ред. от 26.12.2024) (с изм. и доп., вступ. в силу с 01.03.2025) {КонсультантПлюс}">
        <w:r>
          <w:rPr>
            <w:sz w:val="20"/>
            <w:color w:val="0000ff"/>
          </w:rPr>
          <w:t xml:space="preserve">статьями 46.1</w:t>
        </w:r>
      </w:hyperlink>
      <w:r>
        <w:rPr>
          <w:sz w:val="20"/>
        </w:rPr>
        <w:t xml:space="preserve"> - </w:t>
      </w:r>
      <w:hyperlink w:history="0" r:id="rId220" w:tooltip="&quot;Градостроительный кодекс Российской Федерации&quot; от 29.12.2004 N 190-ФЗ (ред. от 26.12.2024) (с изм. и доп., вступ. в силу с 01.03.2025) {КонсультантПлюс}">
        <w:r>
          <w:rPr>
            <w:sz w:val="20"/>
            <w:color w:val="0000ff"/>
          </w:rPr>
          <w:t xml:space="preserve">46.3</w:t>
        </w:r>
      </w:hyperlink>
      <w:r>
        <w:rPr>
          <w:sz w:val="20"/>
        </w:rPr>
        <w:t xml:space="preserve"> Градостроительного кодекса Российской Федерации.</w:t>
      </w:r>
    </w:p>
    <w:p>
      <w:pPr>
        <w:pStyle w:val="0"/>
        <w:jc w:val="both"/>
      </w:pPr>
      <w:r>
        <w:rPr>
          <w:sz w:val="20"/>
        </w:rPr>
      </w:r>
    </w:p>
    <w:bookmarkStart w:id="358" w:name="P358"/>
    <w:bookmarkEnd w:id="358"/>
    <w:p>
      <w:pPr>
        <w:pStyle w:val="2"/>
        <w:outlineLvl w:val="3"/>
        <w:ind w:firstLine="540"/>
        <w:jc w:val="both"/>
      </w:pPr>
      <w:r>
        <w:rPr>
          <w:sz w:val="20"/>
        </w:rPr>
        <w:t xml:space="preserve">Статья 10. Градостроительная подготовка территорий существующей застройки, не разделенной на земельные участки, с целью формирования земельных участков, на которых расположены объекты капитального строительства</w:t>
      </w:r>
    </w:p>
    <w:p>
      <w:pPr>
        <w:pStyle w:val="0"/>
        <w:jc w:val="both"/>
      </w:pPr>
      <w:r>
        <w:rPr>
          <w:sz w:val="20"/>
        </w:rPr>
      </w:r>
    </w:p>
    <w:p>
      <w:pPr>
        <w:pStyle w:val="0"/>
        <w:ind w:firstLine="540"/>
        <w:jc w:val="both"/>
      </w:pPr>
      <w:r>
        <w:rPr>
          <w:sz w:val="20"/>
        </w:rPr>
        <w:t xml:space="preserve">1. Выделение земельных участков посредством градостроительной подготовки застроенных и не разделенных на земельные участки территорий, обремененных правами третьих лиц, для формирования земельных участков, на которых расположены объекты капитального строительства, осуществляется в порядке, определенном законодательством о градостроительной деятельности и настоящими Правилами.</w:t>
      </w:r>
    </w:p>
    <w:p>
      <w:pPr>
        <w:pStyle w:val="0"/>
        <w:spacing w:before="200" w:line-rule="auto"/>
        <w:ind w:firstLine="540"/>
        <w:jc w:val="both"/>
      </w:pPr>
      <w:r>
        <w:rPr>
          <w:sz w:val="20"/>
        </w:rPr>
        <w:t xml:space="preserve">2. Формирование выделенных посредством градостроительной подготовки из состава неразделенных застроенных территорий земельных участков многоквартирных домов осуществляется в порядке, определенном земельным законодательством, </w:t>
      </w:r>
      <w:hyperlink w:history="0" r:id="rId221" w:tooltip="Федеральный закон от 29.12.2004 N 189-ФЗ (ред. от 30.12.2021) &quot;О введении в действие Жилищного кодекса Российской Федерации&quot; {КонсультантПлюс}">
        <w:r>
          <w:rPr>
            <w:sz w:val="20"/>
            <w:color w:val="0000ff"/>
          </w:rPr>
          <w:t xml:space="preserve">статьей 16</w:t>
        </w:r>
      </w:hyperlink>
      <w:r>
        <w:rPr>
          <w:sz w:val="20"/>
        </w:rPr>
        <w:t xml:space="preserve"> Федерального закона от 29.12.2004 N 189-ФЗ "О введении в действие Жилищного </w:t>
      </w:r>
      <w:hyperlink w:history="0" r:id="rId222" w:tooltip="&quot;Жилищный кодекс Российской Федерации&quot; от 29.12.2004 N 188-ФЗ (ред. от 03.02.2025) (с изм. и доп., вступ. в силу с 01.03.2025) {КонсультантПлюс}">
        <w:r>
          <w:rPr>
            <w:sz w:val="20"/>
            <w:color w:val="0000ff"/>
          </w:rPr>
          <w:t xml:space="preserve">кодекса</w:t>
        </w:r>
      </w:hyperlink>
      <w:r>
        <w:rPr>
          <w:sz w:val="20"/>
        </w:rPr>
        <w:t xml:space="preserve"> Российской Федерации".</w:t>
      </w:r>
    </w:p>
    <w:p>
      <w:pPr>
        <w:pStyle w:val="0"/>
        <w:spacing w:before="200" w:line-rule="auto"/>
        <w:ind w:firstLine="540"/>
        <w:jc w:val="both"/>
      </w:pPr>
      <w:r>
        <w:rPr>
          <w:sz w:val="20"/>
        </w:rPr>
        <w:t xml:space="preserve">3. Градостроительная подготовка застроенных и не разделенных на земельные участки территорий, обремененных правами третьих лиц, для последующего формирования земельных участков многоквартирных домов, иных объектов капитального строительства осуществляется по инициативе:</w:t>
      </w:r>
    </w:p>
    <w:p>
      <w:pPr>
        <w:pStyle w:val="0"/>
        <w:spacing w:before="200" w:line-rule="auto"/>
        <w:ind w:firstLine="540"/>
        <w:jc w:val="both"/>
      </w:pPr>
      <w:r>
        <w:rPr>
          <w:sz w:val="20"/>
        </w:rPr>
        <w:t xml:space="preserve">1) лиц, не являющихся собственниками расположенных на соответствующей территории объектов капитального строительства, помещений в них, но заинтересованных в выделении свободных от прав третьих лиц земельных участков для осуществления строительства;</w:t>
      </w:r>
    </w:p>
    <w:p>
      <w:pPr>
        <w:pStyle w:val="0"/>
        <w:spacing w:before="200" w:line-rule="auto"/>
        <w:ind w:firstLine="540"/>
        <w:jc w:val="both"/>
      </w:pPr>
      <w:r>
        <w:rPr>
          <w:sz w:val="20"/>
        </w:rPr>
        <w:t xml:space="preserve">2) лиц, являющихся собственниками расположенных на соответствующей территории объектов капитального строительства, помещений в них, заинтересованных в установлении границ земельного участка, на котором расположен объект капитального строительства;</w:t>
      </w:r>
    </w:p>
    <w:p>
      <w:pPr>
        <w:pStyle w:val="0"/>
        <w:spacing w:before="200" w:line-rule="auto"/>
        <w:ind w:firstLine="540"/>
        <w:jc w:val="both"/>
      </w:pPr>
      <w:r>
        <w:rPr>
          <w:sz w:val="20"/>
        </w:rPr>
        <w:t xml:space="preserve">3) Комитета по архитектуре и градостроительству.</w:t>
      </w:r>
    </w:p>
    <w:p>
      <w:pPr>
        <w:pStyle w:val="0"/>
        <w:spacing w:before="200" w:line-rule="auto"/>
        <w:ind w:firstLine="540"/>
        <w:jc w:val="both"/>
      </w:pPr>
      <w:r>
        <w:rPr>
          <w:sz w:val="20"/>
        </w:rPr>
        <w:t xml:space="preserve">4. При формировании земельных участков, занятых многоквартирными домами, должны учитываться требования законодательства о градостроительной деятельности в части:</w:t>
      </w:r>
    </w:p>
    <w:p>
      <w:pPr>
        <w:pStyle w:val="0"/>
        <w:spacing w:before="200" w:line-rule="auto"/>
        <w:ind w:firstLine="540"/>
        <w:jc w:val="both"/>
      </w:pPr>
      <w:r>
        <w:rPr>
          <w:sz w:val="20"/>
        </w:rPr>
        <w:t xml:space="preserve">- границ фактически сложившегося землепользования на застроенной территории, не разделенной на земельные участки;</w:t>
      </w:r>
    </w:p>
    <w:p>
      <w:pPr>
        <w:pStyle w:val="0"/>
        <w:spacing w:before="200" w:line-rule="auto"/>
        <w:ind w:firstLine="540"/>
        <w:jc w:val="both"/>
      </w:pPr>
      <w:r>
        <w:rPr>
          <w:sz w:val="20"/>
        </w:rPr>
        <w:t xml:space="preserve">- минимальных размеров земельных участков, определяемых в соответствии с градостроительными нормативами, действовавшими на период застройки территории;</w:t>
      </w:r>
    </w:p>
    <w:p>
      <w:pPr>
        <w:pStyle w:val="0"/>
        <w:spacing w:before="200" w:line-rule="auto"/>
        <w:ind w:firstLine="540"/>
        <w:jc w:val="both"/>
      </w:pPr>
      <w:r>
        <w:rPr>
          <w:sz w:val="20"/>
        </w:rPr>
        <w:t xml:space="preserve">- необходимости обеспечения проходов, проездов, условий безопасности и возможности обслуживания инженерно-технических коммуникаций и объектов, достигаемой путем фиксации зон действия публичных сервитутов в проектах межевания территории и градостроительного плана земельного участка;</w:t>
      </w:r>
    </w:p>
    <w:p>
      <w:pPr>
        <w:pStyle w:val="0"/>
        <w:spacing w:before="200" w:line-rule="auto"/>
        <w:ind w:firstLine="540"/>
        <w:jc w:val="both"/>
      </w:pPr>
      <w:r>
        <w:rPr>
          <w:sz w:val="20"/>
        </w:rPr>
        <w:t xml:space="preserve">- соблюдения прав третьих лиц путем запрета установления на местности ограждений по границам земельных участков, а также признания неделимости земельных участков (кварталов, частей кварталов), на которых расположено несколько многоквартирных домов.</w:t>
      </w:r>
    </w:p>
    <w:p>
      <w:pPr>
        <w:pStyle w:val="0"/>
        <w:jc w:val="both"/>
      </w:pPr>
      <w:r>
        <w:rPr>
          <w:sz w:val="20"/>
        </w:rPr>
      </w:r>
    </w:p>
    <w:p>
      <w:pPr>
        <w:pStyle w:val="2"/>
        <w:outlineLvl w:val="3"/>
        <w:ind w:firstLine="540"/>
        <w:jc w:val="both"/>
      </w:pPr>
      <w:r>
        <w:rPr>
          <w:sz w:val="20"/>
        </w:rPr>
        <w:t xml:space="preserve">Статья 11. Исключена. - </w:t>
      </w:r>
      <w:hyperlink w:history="0" r:id="rId223" w:tooltip="Решение Городской Думы г. Каменска-Уральского от 23.11.2011 N 432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w:t>
        </w:r>
      </w:hyperlink>
      <w:r>
        <w:rPr>
          <w:sz w:val="20"/>
        </w:rPr>
        <w:t xml:space="preserve"> Городской Думы г. Каменска-Уральского от 23.11.2011 N 432.</w:t>
      </w:r>
    </w:p>
    <w:p>
      <w:pPr>
        <w:pStyle w:val="0"/>
        <w:jc w:val="both"/>
      </w:pPr>
      <w:r>
        <w:rPr>
          <w:sz w:val="20"/>
        </w:rPr>
      </w:r>
    </w:p>
    <w:bookmarkStart w:id="374" w:name="P374"/>
    <w:bookmarkEnd w:id="374"/>
    <w:p>
      <w:pPr>
        <w:pStyle w:val="2"/>
        <w:outlineLvl w:val="3"/>
        <w:ind w:firstLine="540"/>
        <w:jc w:val="both"/>
      </w:pPr>
      <w:r>
        <w:rPr>
          <w:sz w:val="20"/>
        </w:rPr>
        <w:t xml:space="preserve">Статья 12. Градостроительная подготовка незастроенных, свободных от прав третьих лиц территорий в границах вновь образуемых элементов планировочной структуры с целью их комплексного освоения и строительства по инициативе органов местного самоуправления</w:t>
      </w:r>
    </w:p>
    <w:p>
      <w:pPr>
        <w:pStyle w:val="0"/>
        <w:jc w:val="both"/>
      </w:pPr>
      <w:r>
        <w:rPr>
          <w:sz w:val="20"/>
        </w:rPr>
      </w:r>
    </w:p>
    <w:bookmarkStart w:id="376" w:name="P376"/>
    <w:bookmarkEnd w:id="376"/>
    <w:p>
      <w:pPr>
        <w:pStyle w:val="0"/>
        <w:ind w:firstLine="540"/>
        <w:jc w:val="both"/>
      </w:pPr>
      <w:r>
        <w:rPr>
          <w:sz w:val="20"/>
        </w:rPr>
        <w:t xml:space="preserve">1. Комитет по архитектуре и градостроительству обладает правом инициативы организации, обеспечения и осуществления работ по градостроительной подготовке незастроенных, свободных от прав третьих лиц территорий в границах вновь образуемых элементов планировочной структуры с целью их комплексного освоения и строительства путем обеспечения разработки документации по планировке территории (проекта планировки территории в части определения красных линий, обозначающих границы вновь образуемых элементов планировочной структуры).</w:t>
      </w:r>
    </w:p>
    <w:p>
      <w:pPr>
        <w:pStyle w:val="0"/>
        <w:spacing w:before="200" w:line-rule="auto"/>
        <w:ind w:firstLine="540"/>
        <w:jc w:val="both"/>
      </w:pPr>
      <w:r>
        <w:rPr>
          <w:sz w:val="20"/>
        </w:rPr>
        <w:t xml:space="preserve">2. Указанные в </w:t>
      </w:r>
      <w:hyperlink w:history="0" w:anchor="P376" w:tooltip="1. Комитет по архитектуре и градостроительству обладает правом инициативы организации, обеспечения и осуществления работ по градостроительной подготовке незастроенных, свободных от прав третьих лиц территорий в границах вновь образуемых элементов планировочной структуры с целью их комплексного освоения и строительства путем обеспечения разработки документации по планировке территории (проекта планировки территории в части определения красных линий, обозначающих границы вновь образуемых элементов планиров...">
        <w:r>
          <w:rPr>
            <w:sz w:val="20"/>
            <w:color w:val="0000ff"/>
          </w:rPr>
          <w:t xml:space="preserve">пункте 1</w:t>
        </w:r>
      </w:hyperlink>
      <w:r>
        <w:rPr>
          <w:sz w:val="20"/>
        </w:rPr>
        <w:t xml:space="preserve"> настоящей статьи работы выполняются Комитетом по архитектуре и градостроительству самостоятельно либо на основании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pPr>
        <w:pStyle w:val="0"/>
        <w:jc w:val="both"/>
      </w:pPr>
      <w:r>
        <w:rPr>
          <w:sz w:val="20"/>
        </w:rPr>
        <w:t xml:space="preserve">(в ред. </w:t>
      </w:r>
      <w:hyperlink w:history="0" r:id="rId224" w:tooltip="Решение Городской Думы г. Каменска-Уральского от 29.10.2015 N 491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29.10.2015 N 491)</w:t>
      </w:r>
    </w:p>
    <w:p>
      <w:pPr>
        <w:pStyle w:val="0"/>
        <w:spacing w:before="200" w:line-rule="auto"/>
        <w:ind w:firstLine="540"/>
        <w:jc w:val="both"/>
      </w:pPr>
      <w:r>
        <w:rPr>
          <w:sz w:val="20"/>
        </w:rPr>
        <w:t xml:space="preserve">3. После утверждения в установленном порядке документации по планировке территории Комитет по архитектуре и градостроительству обеспечивает проведение государственного кадастрового учета земельного участка, применительно к которому планируется проведение торгов по их предоставлению для комплексного освоения в целях строительства.</w:t>
      </w:r>
    </w:p>
    <w:p>
      <w:pPr>
        <w:pStyle w:val="0"/>
        <w:spacing w:before="200" w:line-rule="auto"/>
        <w:ind w:firstLine="540"/>
        <w:jc w:val="both"/>
      </w:pPr>
      <w:r>
        <w:rPr>
          <w:sz w:val="20"/>
        </w:rPr>
        <w:t xml:space="preserve">4. После выполнения указанных в настоящей статье работ Комитет по управлению имуществом обеспечивает проведение торгов в порядке, установленном земельным законодательством.</w:t>
      </w:r>
    </w:p>
    <w:p>
      <w:pPr>
        <w:pStyle w:val="0"/>
        <w:jc w:val="both"/>
      </w:pPr>
      <w:r>
        <w:rPr>
          <w:sz w:val="20"/>
        </w:rPr>
        <w:t xml:space="preserve">(в ред. </w:t>
      </w:r>
      <w:hyperlink w:history="0" r:id="rId225" w:tooltip="Решение Городской Думы г. Каменска-Уральского от 29.10.2015 N 491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29.10.2015 N 491)</w:t>
      </w:r>
    </w:p>
    <w:p>
      <w:pPr>
        <w:pStyle w:val="0"/>
        <w:spacing w:before="200" w:line-rule="auto"/>
        <w:ind w:firstLine="540"/>
        <w:jc w:val="both"/>
      </w:pPr>
      <w:r>
        <w:rPr>
          <w:sz w:val="20"/>
        </w:rPr>
        <w:t xml:space="preserve">5. Победитель торгов в соответствии с законодательством осуществляет действия по комплексному освоению территории в целях строительства.</w:t>
      </w:r>
    </w:p>
    <w:p>
      <w:pPr>
        <w:pStyle w:val="0"/>
        <w:jc w:val="both"/>
      </w:pPr>
      <w:r>
        <w:rPr>
          <w:sz w:val="20"/>
        </w:rPr>
      </w:r>
    </w:p>
    <w:bookmarkStart w:id="384" w:name="P384"/>
    <w:bookmarkEnd w:id="384"/>
    <w:p>
      <w:pPr>
        <w:pStyle w:val="2"/>
        <w:outlineLvl w:val="3"/>
        <w:ind w:firstLine="540"/>
        <w:jc w:val="both"/>
      </w:pPr>
      <w:r>
        <w:rPr>
          <w:sz w:val="20"/>
        </w:rPr>
        <w:t xml:space="preserve">Статья 13. Градостроительная подготовка земельных участков существующей застройки в целях реконструкции объектов капитального строительства по инициативе собственников объектов капитального строительства</w:t>
      </w:r>
    </w:p>
    <w:p>
      <w:pPr>
        <w:pStyle w:val="0"/>
        <w:jc w:val="both"/>
      </w:pPr>
      <w:r>
        <w:rPr>
          <w:sz w:val="20"/>
        </w:rPr>
      </w:r>
    </w:p>
    <w:p>
      <w:pPr>
        <w:pStyle w:val="0"/>
        <w:ind w:firstLine="540"/>
        <w:jc w:val="both"/>
      </w:pPr>
      <w:r>
        <w:rPr>
          <w:sz w:val="20"/>
        </w:rPr>
        <w:t xml:space="preserve">1. Собственники объектов капитального строительства могут проявлять инициативу по градостроительной подготовке земельных участков на застроенных территориях путем:</w:t>
      </w:r>
    </w:p>
    <w:p>
      <w:pPr>
        <w:pStyle w:val="0"/>
        <w:spacing w:before="200" w:line-rule="auto"/>
        <w:ind w:firstLine="540"/>
        <w:jc w:val="both"/>
      </w:pPr>
      <w:r>
        <w:rPr>
          <w:sz w:val="20"/>
        </w:rPr>
        <w:t xml:space="preserve">- подготовки и представления в установленном порядке предложений о внесении изменений в настоящие Правила в части состава и содержания градостроительных регламентов применительно к территориальным зонам, в пределах которых располагается объект капитального строительства, в отношении которого планируется проведение реконструкции, в том числе в форме проектов планировки соответствующей территории;</w:t>
      </w:r>
    </w:p>
    <w:p>
      <w:pPr>
        <w:pStyle w:val="0"/>
        <w:spacing w:before="200" w:line-rule="auto"/>
        <w:ind w:firstLine="540"/>
        <w:jc w:val="both"/>
      </w:pPr>
      <w:r>
        <w:rPr>
          <w:sz w:val="20"/>
        </w:rPr>
        <w:t xml:space="preserve">- направления в порядке, определенном </w:t>
      </w:r>
      <w:hyperlink w:history="0" r:id="rId226" w:tooltip="&quot;Градостроительный кодекс Российской Федерации&quot; от 29.12.2004 N 190-ФЗ (ред. от 26.12.2024) (с изм. и доп., вступ. в силу с 01.03.2025) {КонсультантПлюс}">
        <w:r>
          <w:rPr>
            <w:sz w:val="20"/>
            <w:color w:val="0000ff"/>
          </w:rPr>
          <w:t xml:space="preserve">частью 17 статьи 46</w:t>
        </w:r>
      </w:hyperlink>
      <w:r>
        <w:rPr>
          <w:sz w:val="20"/>
        </w:rPr>
        <w:t xml:space="preserve"> Градостроительного кодекса Российской Федерации, заявления о подготовке градостроительного плана земельного участка.</w:t>
      </w:r>
    </w:p>
    <w:p>
      <w:pPr>
        <w:pStyle w:val="0"/>
        <w:spacing w:before="200" w:line-rule="auto"/>
        <w:ind w:firstLine="540"/>
        <w:jc w:val="both"/>
      </w:pPr>
      <w:r>
        <w:rPr>
          <w:sz w:val="20"/>
        </w:rPr>
        <w:t xml:space="preserve">2. Собственники объектов недвижимости, обладающие зарегистрированными в установленном порядке правами на один земельный участок, осуществляют реконструкцию (изменения, преобразования) принадлежащих им объектов капитального строительства без изменения границ земельного участка в соответствии с градостроительным планом земельного участка на основании утвержденной проектной документации в порядке, определенном Градостроительным </w:t>
      </w:r>
      <w:hyperlink w:history="0" r:id="rId227" w:tooltip="&quot;Градостроительный кодекс Российской Федерации&quot; от 29.12.2004 N 190-ФЗ (ред. от 26.12.2024) (с изм. и доп., вступ. в силу с 01.03.2025) {КонсультантПлюс}">
        <w:r>
          <w:rPr>
            <w:sz w:val="20"/>
            <w:color w:val="0000ff"/>
          </w:rPr>
          <w:t xml:space="preserve">кодексом</w:t>
        </w:r>
      </w:hyperlink>
      <w:r>
        <w:rPr>
          <w:sz w:val="20"/>
        </w:rPr>
        <w:t xml:space="preserve"> Российской Федерации.</w:t>
      </w:r>
    </w:p>
    <w:p>
      <w:pPr>
        <w:pStyle w:val="0"/>
        <w:spacing w:before="200" w:line-rule="auto"/>
        <w:ind w:firstLine="540"/>
        <w:jc w:val="both"/>
      </w:pPr>
      <w:r>
        <w:rPr>
          <w:sz w:val="20"/>
        </w:rPr>
        <w:t xml:space="preserve">3. Собственники объектов капитального строительства, являющиеся правообладателями нескольких смежно-расположенных земельных участков, вправе осуществлять реконструкцию принадлежащих им объектов капитального строительства:</w:t>
      </w:r>
    </w:p>
    <w:p>
      <w:pPr>
        <w:pStyle w:val="0"/>
        <w:spacing w:before="200" w:line-rule="auto"/>
        <w:ind w:firstLine="540"/>
        <w:jc w:val="both"/>
      </w:pPr>
      <w:r>
        <w:rPr>
          <w:sz w:val="20"/>
        </w:rPr>
        <w:t xml:space="preserve">на каждом земельном участке без изменения границ земельных участков в соответствии с градостроительными планами на основании утвержденной проектной документации;</w:t>
      </w:r>
    </w:p>
    <w:p>
      <w:pPr>
        <w:pStyle w:val="0"/>
        <w:spacing w:before="200" w:line-rule="auto"/>
        <w:ind w:firstLine="540"/>
        <w:jc w:val="both"/>
      </w:pPr>
      <w:r>
        <w:rPr>
          <w:sz w:val="20"/>
        </w:rPr>
        <w:t xml:space="preserve">на всех земельных участках с изменением границ земельных участков (в том числе путем их объединения, разделения) при условии соблюдения требований градостроительного законодательства о предельных размерах вновь образованных, измененных земельных участков, наличии подъездов, подходов к таким земельным участкам, наличии границ зон действия публичных сервитутов (при необходимости), о недопущении расположения одного земельного участка в нескольких территориальных зонах, обозначенных на карте градостроительного зонирования.</w:t>
      </w:r>
    </w:p>
    <w:p>
      <w:pPr>
        <w:pStyle w:val="0"/>
        <w:jc w:val="both"/>
      </w:pPr>
      <w:r>
        <w:rPr>
          <w:sz w:val="20"/>
        </w:rPr>
      </w:r>
    </w:p>
    <w:p>
      <w:pPr>
        <w:pStyle w:val="2"/>
        <w:outlineLvl w:val="3"/>
        <w:ind w:firstLine="540"/>
        <w:jc w:val="both"/>
      </w:pPr>
      <w:r>
        <w:rPr>
          <w:sz w:val="20"/>
        </w:rPr>
        <w:t xml:space="preserve">Статья 14. Градостроительная подготовка земельных участков в части информации о технических условиях подключения к сетям инженерно-технического обеспечения объектов, планируемых к строительству, реконструкции</w:t>
      </w:r>
    </w:p>
    <w:p>
      <w:pPr>
        <w:pStyle w:val="0"/>
        <w:jc w:val="both"/>
      </w:pPr>
      <w:r>
        <w:rPr>
          <w:sz w:val="20"/>
        </w:rPr>
      </w:r>
    </w:p>
    <w:p>
      <w:pPr>
        <w:pStyle w:val="0"/>
        <w:ind w:firstLine="540"/>
        <w:jc w:val="both"/>
      </w:pPr>
      <w:r>
        <w:rPr>
          <w:sz w:val="20"/>
        </w:rPr>
        <w:t xml:space="preserve">1. Градостроительная подготовка земельных участков в части информации о технических условиях подключения объектов капитального строительства к сетям инженерно-технического обеспечения (далее - технические условия) заключается в обеспечении сбора технических условий. Порядок определения и предоставления технических условий устанавливается Правительством Российской Федерации.</w:t>
      </w:r>
    </w:p>
    <w:p>
      <w:pPr>
        <w:pStyle w:val="0"/>
        <w:spacing w:before="200" w:line-rule="auto"/>
        <w:ind w:firstLine="540"/>
        <w:jc w:val="both"/>
      </w:pPr>
      <w:r>
        <w:rPr>
          <w:sz w:val="20"/>
        </w:rPr>
        <w:t xml:space="preserve">2. Технические условия определяются в случаях, когда на земельных участках планируется строительство, реконструкция объектов капитального строительства и когда возможность эксплуатации указанных объектов не может быть обеспечена без такого подключения.</w:t>
      </w:r>
    </w:p>
    <w:p>
      <w:pPr>
        <w:pStyle w:val="0"/>
        <w:spacing w:before="200" w:line-rule="auto"/>
        <w:ind w:firstLine="540"/>
        <w:jc w:val="both"/>
      </w:pPr>
      <w:r>
        <w:rPr>
          <w:sz w:val="20"/>
        </w:rPr>
        <w:t xml:space="preserve">3. Технические условия подготавливаются и предоставляются организациями, осуществляющими эксплуатацию сетей инженерно-технического обеспечения, на основании запросов:</w:t>
      </w:r>
    </w:p>
    <w:p>
      <w:pPr>
        <w:pStyle w:val="0"/>
        <w:spacing w:before="200" w:line-rule="auto"/>
        <w:ind w:firstLine="540"/>
        <w:jc w:val="both"/>
      </w:pPr>
      <w:r>
        <w:rPr>
          <w:sz w:val="20"/>
        </w:rPr>
        <w:t xml:space="preserve">а) Комитета по архитектуре и градостроительству - на стадии градостроительной подготовки земельных участков из состава государственных, муниципальных земель для предоставления физическим, юридическим лицам;</w:t>
      </w:r>
    </w:p>
    <w:p>
      <w:pPr>
        <w:pStyle w:val="0"/>
        <w:spacing w:before="200" w:line-rule="auto"/>
        <w:ind w:firstLine="540"/>
        <w:jc w:val="both"/>
      </w:pPr>
      <w:r>
        <w:rPr>
          <w:sz w:val="20"/>
        </w:rPr>
        <w:t xml:space="preserve">б) правообладателей земельных участков и иных объектов недвижимости - на стадии подготовки проектной документации для строительства, реконструкции, которая обеспечивается лицами, обладающими правами на земельные участки.</w:t>
      </w:r>
    </w:p>
    <w:p>
      <w:pPr>
        <w:pStyle w:val="0"/>
        <w:jc w:val="both"/>
      </w:pPr>
      <w:r>
        <w:rPr>
          <w:sz w:val="20"/>
        </w:rPr>
      </w:r>
    </w:p>
    <w:p>
      <w:pPr>
        <w:pStyle w:val="2"/>
        <w:outlineLvl w:val="2"/>
        <w:jc w:val="center"/>
      </w:pPr>
      <w:r>
        <w:rPr>
          <w:sz w:val="20"/>
        </w:rPr>
        <w:t xml:space="preserve">Глава 3-1. УСТАНОВЛЕНИЕ, ИЗМЕНЕНИЕ, ФИКСАЦИЯ ГРАНИЦ</w:t>
      </w:r>
    </w:p>
    <w:p>
      <w:pPr>
        <w:pStyle w:val="2"/>
        <w:jc w:val="center"/>
      </w:pPr>
      <w:r>
        <w:rPr>
          <w:sz w:val="20"/>
        </w:rPr>
        <w:t xml:space="preserve">ЗЕМЕЛЬ ПУБЛИЧНОГО ИСПОЛЬЗОВАНИЯ</w:t>
      </w:r>
    </w:p>
    <w:p>
      <w:pPr>
        <w:pStyle w:val="0"/>
        <w:jc w:val="center"/>
      </w:pPr>
      <w:r>
        <w:rPr>
          <w:sz w:val="20"/>
        </w:rPr>
      </w:r>
    </w:p>
    <w:p>
      <w:pPr>
        <w:pStyle w:val="0"/>
        <w:jc w:val="center"/>
      </w:pPr>
      <w:r>
        <w:rPr>
          <w:sz w:val="20"/>
        </w:rPr>
        <w:t xml:space="preserve">(введена </w:t>
      </w:r>
      <w:hyperlink w:history="0" r:id="rId228" w:tooltip="Решение Городской Думы г. Каменска-Уральского от 23.11.2011 N 432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w:t>
      </w:r>
    </w:p>
    <w:p>
      <w:pPr>
        <w:pStyle w:val="0"/>
        <w:jc w:val="center"/>
      </w:pPr>
      <w:r>
        <w:rPr>
          <w:sz w:val="20"/>
        </w:rPr>
        <w:t xml:space="preserve">от 23.11.2011 N 432)</w:t>
      </w:r>
    </w:p>
    <w:p>
      <w:pPr>
        <w:pStyle w:val="0"/>
        <w:jc w:val="both"/>
      </w:pPr>
      <w:r>
        <w:rPr>
          <w:sz w:val="20"/>
        </w:rPr>
      </w:r>
    </w:p>
    <w:p>
      <w:pPr>
        <w:pStyle w:val="2"/>
        <w:outlineLvl w:val="3"/>
        <w:ind w:firstLine="540"/>
        <w:jc w:val="both"/>
      </w:pPr>
      <w:r>
        <w:rPr>
          <w:sz w:val="20"/>
        </w:rPr>
        <w:t xml:space="preserve">Статья 14.1. Общие положения о землях публичного использования</w:t>
      </w:r>
    </w:p>
    <w:p>
      <w:pPr>
        <w:pStyle w:val="0"/>
        <w:jc w:val="both"/>
      </w:pPr>
      <w:r>
        <w:rPr>
          <w:sz w:val="20"/>
        </w:rPr>
      </w:r>
    </w:p>
    <w:p>
      <w:pPr>
        <w:pStyle w:val="0"/>
        <w:ind w:firstLine="540"/>
        <w:jc w:val="both"/>
      </w:pPr>
      <w:r>
        <w:rPr>
          <w:sz w:val="20"/>
        </w:rPr>
        <w:t xml:space="preserve">1. Земли публичного использования - земли, в состав которых включаются:</w:t>
      </w:r>
    </w:p>
    <w:p>
      <w:pPr>
        <w:pStyle w:val="0"/>
        <w:spacing w:before="200" w:line-rule="auto"/>
        <w:ind w:firstLine="540"/>
        <w:jc w:val="both"/>
      </w:pPr>
      <w:r>
        <w:rPr>
          <w:sz w:val="20"/>
        </w:rPr>
        <w:t xml:space="preserve">1) территории общего пользования, которые не подлежат приватизации и которыми беспрепятственно пользуется неограниченный круг лиц, границы которых отображаются в проектах планировки территории посредством красных линий;</w:t>
      </w:r>
    </w:p>
    <w:p>
      <w:pPr>
        <w:pStyle w:val="0"/>
        <w:spacing w:before="200" w:line-rule="auto"/>
        <w:ind w:firstLine="540"/>
        <w:jc w:val="both"/>
      </w:pPr>
      <w:r>
        <w:rPr>
          <w:sz w:val="20"/>
        </w:rPr>
        <w:t xml:space="preserve">2) части не включенных в состав территорий общего пользования земельных участков, которыми беспрепятственно пользуется неограниченный круг лиц (для прохода, проезда через земельный участок, в целях ремонта коммунальных, инженерных, электрических и других линий и сетей, а также объектов транспортной инфраструктуры, в иных целях, предусмотренных </w:t>
      </w:r>
      <w:hyperlink w:history="0" r:id="rId229" w:tooltip="&quot;Земельный кодекс Российской Федерации&quot; от 25.10.2001 N 136-ФЗ (ред. от 20.03.2025) {КонсультантПлюс}">
        <w:r>
          <w:rPr>
            <w:sz w:val="20"/>
            <w:color w:val="0000ff"/>
          </w:rPr>
          <w:t xml:space="preserve">частью 3 статьи 23</w:t>
        </w:r>
      </w:hyperlink>
      <w:r>
        <w:rPr>
          <w:sz w:val="20"/>
        </w:rPr>
        <w:t xml:space="preserve"> Земельного кодекса Российской Федерации), с отображением в документации по планировке территории границ частей указанных земельных участков посредством границ зон действия публичных сервитутов.</w:t>
      </w:r>
    </w:p>
    <w:p>
      <w:pPr>
        <w:pStyle w:val="0"/>
        <w:spacing w:before="200" w:line-rule="auto"/>
        <w:ind w:firstLine="540"/>
        <w:jc w:val="both"/>
      </w:pPr>
      <w:r>
        <w:rPr>
          <w:sz w:val="20"/>
        </w:rPr>
        <w:t xml:space="preserve">2. Границы земель публичного использования:</w:t>
      </w:r>
    </w:p>
    <w:p>
      <w:pPr>
        <w:pStyle w:val="0"/>
        <w:spacing w:before="200" w:line-rule="auto"/>
        <w:ind w:firstLine="540"/>
        <w:jc w:val="both"/>
      </w:pPr>
      <w:r>
        <w:rPr>
          <w:sz w:val="20"/>
        </w:rPr>
        <w:t xml:space="preserve">1) определяются и изменяются в случаях и в порядке, определенных </w:t>
      </w:r>
      <w:hyperlink w:history="0" w:anchor="P419" w:tooltip="Статья 14.2. Установление и изменение границ земель публичного использования">
        <w:r>
          <w:rPr>
            <w:sz w:val="20"/>
            <w:color w:val="0000ff"/>
          </w:rPr>
          <w:t xml:space="preserve">статьей 14.2</w:t>
        </w:r>
      </w:hyperlink>
      <w:r>
        <w:rPr>
          <w:sz w:val="20"/>
        </w:rPr>
        <w:t xml:space="preserve"> настоящих Правил;</w:t>
      </w:r>
    </w:p>
    <w:p>
      <w:pPr>
        <w:pStyle w:val="0"/>
        <w:spacing w:before="200" w:line-rule="auto"/>
        <w:ind w:firstLine="540"/>
        <w:jc w:val="both"/>
      </w:pPr>
      <w:r>
        <w:rPr>
          <w:sz w:val="20"/>
        </w:rPr>
        <w:t xml:space="preserve">2) фиксируются в случаях и в порядке, определенных </w:t>
      </w:r>
      <w:hyperlink w:history="0" w:anchor="P434" w:tooltip="Статья 14.3. Фиксация границ земель публичного использования">
        <w:r>
          <w:rPr>
            <w:sz w:val="20"/>
            <w:color w:val="0000ff"/>
          </w:rPr>
          <w:t xml:space="preserve">статьей 14.3</w:t>
        </w:r>
      </w:hyperlink>
      <w:r>
        <w:rPr>
          <w:sz w:val="20"/>
        </w:rPr>
        <w:t xml:space="preserve"> настоящих Правил.</w:t>
      </w:r>
    </w:p>
    <w:p>
      <w:pPr>
        <w:pStyle w:val="0"/>
        <w:spacing w:before="200" w:line-rule="auto"/>
        <w:ind w:firstLine="540"/>
        <w:jc w:val="both"/>
      </w:pPr>
      <w:r>
        <w:rPr>
          <w:sz w:val="20"/>
        </w:rPr>
        <w:t xml:space="preserve">Не допускается осуществлять планировку застроенной территории (включая действия по определению границ земельных участков, на которых расположены объекты капитального строительства, границ свободных от прав третьих лиц земельных участков для предоставления физическим и юридическим лицам для строительства) без фиксации границ фактически существующих земель публичного использования или без представления предложений об установлении или изменении границ земель публичного использования.</w:t>
      </w:r>
    </w:p>
    <w:p>
      <w:pPr>
        <w:pStyle w:val="0"/>
        <w:spacing w:before="200" w:line-rule="auto"/>
        <w:ind w:firstLine="540"/>
        <w:jc w:val="both"/>
      </w:pPr>
      <w:r>
        <w:rPr>
          <w:sz w:val="20"/>
        </w:rPr>
        <w:t xml:space="preserve">3. Использование территорий общего пользования и земельных участков, применительно к которым не устанавливаются градостроительные регламенты, определяется их назначением в соответствии с законодательством.</w:t>
      </w:r>
    </w:p>
    <w:p>
      <w:pPr>
        <w:pStyle w:val="0"/>
        <w:jc w:val="both"/>
      </w:pPr>
      <w:r>
        <w:rPr>
          <w:sz w:val="20"/>
        </w:rPr>
      </w:r>
    </w:p>
    <w:bookmarkStart w:id="419" w:name="P419"/>
    <w:bookmarkEnd w:id="419"/>
    <w:p>
      <w:pPr>
        <w:pStyle w:val="2"/>
        <w:outlineLvl w:val="3"/>
        <w:ind w:firstLine="540"/>
        <w:jc w:val="both"/>
      </w:pPr>
      <w:r>
        <w:rPr>
          <w:sz w:val="20"/>
        </w:rPr>
        <w:t xml:space="preserve">Статья 14.2. Установление и изменение границ земель публичного использования</w:t>
      </w:r>
    </w:p>
    <w:p>
      <w:pPr>
        <w:pStyle w:val="0"/>
        <w:jc w:val="both"/>
      </w:pPr>
      <w:r>
        <w:rPr>
          <w:sz w:val="20"/>
        </w:rPr>
      </w:r>
    </w:p>
    <w:p>
      <w:pPr>
        <w:pStyle w:val="0"/>
        <w:ind w:firstLine="540"/>
        <w:jc w:val="both"/>
      </w:pPr>
      <w:r>
        <w:rPr>
          <w:sz w:val="20"/>
        </w:rPr>
        <w:t xml:space="preserve">1. Установление и изменение границ земель публичного использования осуществляется путем подготовки документации по планировке территории в случаях, когда:</w:t>
      </w:r>
    </w:p>
    <w:p>
      <w:pPr>
        <w:pStyle w:val="0"/>
        <w:spacing w:before="200" w:line-rule="auto"/>
        <w:ind w:firstLine="540"/>
        <w:jc w:val="both"/>
      </w:pPr>
      <w:r>
        <w:rPr>
          <w:sz w:val="20"/>
        </w:rPr>
        <w:t xml:space="preserve">1) посредством впервые устанавливаемых красных линий на подлежащих освоению территориях устанавливаются границы образуемых (ранее не существовавших) территорий общего пользования и одновременно с ними - границ элементов планировочной структуры (кварталов, микрорайонов);</w:t>
      </w:r>
    </w:p>
    <w:p>
      <w:pPr>
        <w:pStyle w:val="0"/>
        <w:spacing w:before="200" w:line-rule="auto"/>
        <w:ind w:firstLine="540"/>
        <w:jc w:val="both"/>
      </w:pPr>
      <w:r>
        <w:rPr>
          <w:sz w:val="20"/>
        </w:rPr>
        <w:t xml:space="preserve">2) изменяются красные линии без установления и без изменения границ зон действия публичных сервитутов;</w:t>
      </w:r>
    </w:p>
    <w:p>
      <w:pPr>
        <w:pStyle w:val="0"/>
        <w:spacing w:before="200" w:line-rule="auto"/>
        <w:ind w:firstLine="540"/>
        <w:jc w:val="both"/>
      </w:pPr>
      <w:r>
        <w:rPr>
          <w:sz w:val="20"/>
        </w:rPr>
        <w:t xml:space="preserve">3) изменяются красные линии с установлением, изменением границ зон действия публичных сервитутов;</w:t>
      </w:r>
    </w:p>
    <w:p>
      <w:pPr>
        <w:pStyle w:val="0"/>
        <w:spacing w:before="200" w:line-rule="auto"/>
        <w:ind w:firstLine="540"/>
        <w:jc w:val="both"/>
      </w:pPr>
      <w:r>
        <w:rPr>
          <w:sz w:val="20"/>
        </w:rPr>
        <w:t xml:space="preserve">4) не изменяются красные линии, но устанавливаются, изменяются границы зон действия публичных сервитутов.</w:t>
      </w:r>
    </w:p>
    <w:p>
      <w:pPr>
        <w:pStyle w:val="0"/>
        <w:spacing w:before="200" w:line-rule="auto"/>
        <w:ind w:firstLine="540"/>
        <w:jc w:val="both"/>
      </w:pPr>
      <w:r>
        <w:rPr>
          <w:sz w:val="20"/>
        </w:rPr>
        <w:t xml:space="preserve">2. При установлении и изменении границ земель публичного использования на подлежащих освоению и на застроенных территориях предметом общественных обсуждений или публичных слушаний и утверждения документации по планировке территории являются вопросы:</w:t>
      </w:r>
    </w:p>
    <w:p>
      <w:pPr>
        <w:pStyle w:val="0"/>
        <w:jc w:val="both"/>
      </w:pPr>
      <w:r>
        <w:rPr>
          <w:sz w:val="20"/>
        </w:rPr>
        <w:t xml:space="preserve">(в ред. </w:t>
      </w:r>
      <w:hyperlink w:history="0" r:id="rId230" w:tooltip="Решение Городской Думы г. Каменска-Уральского от 19.06.2019 N 51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19.06.2019 N 517)</w:t>
      </w:r>
    </w:p>
    <w:p>
      <w:pPr>
        <w:pStyle w:val="0"/>
        <w:spacing w:before="200" w:line-rule="auto"/>
        <w:ind w:firstLine="540"/>
        <w:jc w:val="both"/>
      </w:pPr>
      <w:r>
        <w:rPr>
          <w:sz w:val="20"/>
        </w:rPr>
        <w:t xml:space="preserve">1) наличия и достаточности территорий общего пользования, выделяемых и изменяемых посредством красных линий;</w:t>
      </w:r>
    </w:p>
    <w:p>
      <w:pPr>
        <w:pStyle w:val="0"/>
        <w:spacing w:before="200" w:line-rule="auto"/>
        <w:ind w:firstLine="540"/>
        <w:jc w:val="both"/>
      </w:pPr>
      <w:r>
        <w:rPr>
          <w:sz w:val="20"/>
        </w:rPr>
        <w:t xml:space="preserve">2) изменения красных линий и последствий такого изменения;</w:t>
      </w:r>
    </w:p>
    <w:p>
      <w:pPr>
        <w:pStyle w:val="0"/>
        <w:spacing w:before="200" w:line-rule="auto"/>
        <w:ind w:firstLine="540"/>
        <w:jc w:val="both"/>
      </w:pPr>
      <w:r>
        <w:rPr>
          <w:sz w:val="20"/>
        </w:rPr>
        <w:t xml:space="preserve">3) устанавливаемых, изменяемых границ зон действия публичных сервитутов;</w:t>
      </w:r>
    </w:p>
    <w:p>
      <w:pPr>
        <w:pStyle w:val="0"/>
        <w:spacing w:before="200" w:line-rule="auto"/>
        <w:ind w:firstLine="540"/>
        <w:jc w:val="both"/>
      </w:pPr>
      <w:r>
        <w:rPr>
          <w:sz w:val="20"/>
        </w:rPr>
        <w:t xml:space="preserve">4) границ зон планируемого размещения объектов капитального строительства в пределах элементов планировочной структуры - кварталов, микрорайонов;</w:t>
      </w:r>
    </w:p>
    <w:p>
      <w:pPr>
        <w:pStyle w:val="0"/>
        <w:spacing w:before="200" w:line-rule="auto"/>
        <w:ind w:firstLine="540"/>
        <w:jc w:val="both"/>
      </w:pPr>
      <w:r>
        <w:rPr>
          <w:sz w:val="20"/>
        </w:rPr>
        <w:t xml:space="preserve">5) границ земельных участков в пределах элементов планировочной структуры, в том числе границы земельных участков, на которых расположены многоквартирные дома.</w:t>
      </w:r>
    </w:p>
    <w:p>
      <w:pPr>
        <w:pStyle w:val="0"/>
        <w:jc w:val="both"/>
      </w:pPr>
      <w:r>
        <w:rPr>
          <w:sz w:val="20"/>
        </w:rPr>
      </w:r>
    </w:p>
    <w:bookmarkStart w:id="434" w:name="P434"/>
    <w:bookmarkEnd w:id="434"/>
    <w:p>
      <w:pPr>
        <w:pStyle w:val="2"/>
        <w:outlineLvl w:val="3"/>
        <w:ind w:firstLine="540"/>
        <w:jc w:val="both"/>
      </w:pPr>
      <w:r>
        <w:rPr>
          <w:sz w:val="20"/>
        </w:rPr>
        <w:t xml:space="preserve">Статья 14.3. Фиксация границ земель публичного использования</w:t>
      </w:r>
    </w:p>
    <w:p>
      <w:pPr>
        <w:pStyle w:val="0"/>
        <w:jc w:val="both"/>
      </w:pPr>
      <w:r>
        <w:rPr>
          <w:sz w:val="20"/>
        </w:rPr>
      </w:r>
    </w:p>
    <w:p>
      <w:pPr>
        <w:pStyle w:val="0"/>
        <w:ind w:firstLine="540"/>
        <w:jc w:val="both"/>
      </w:pPr>
      <w:r>
        <w:rPr>
          <w:sz w:val="20"/>
        </w:rPr>
        <w:t xml:space="preserve">1. Фиксация границ земель публичного использования - отображение в виде проектов красных линий границ фактически выделенных осуществленной застройкой элементов планировочной структуры (кварталов, микрорайонов) и территорий общего пользования, применительно к которым ранее не были установлены красные линии по причине отсутствия проектов планировки территории.</w:t>
      </w:r>
    </w:p>
    <w:p>
      <w:pPr>
        <w:pStyle w:val="0"/>
        <w:spacing w:before="200" w:line-rule="auto"/>
        <w:ind w:firstLine="540"/>
        <w:jc w:val="both"/>
      </w:pPr>
      <w:r>
        <w:rPr>
          <w:sz w:val="20"/>
        </w:rPr>
        <w:t xml:space="preserve">Фиксация границ земель публичного использования используется в качестве временного инструмента упорядочения до установления и изменения границ земель публичного использования путем подготовки документации по планировке территории в соответствии со </w:t>
      </w:r>
      <w:hyperlink w:history="0" w:anchor="P419" w:tooltip="Статья 14.2. Установление и изменение границ земель публичного использования">
        <w:r>
          <w:rPr>
            <w:sz w:val="20"/>
            <w:color w:val="0000ff"/>
          </w:rPr>
          <w:t xml:space="preserve">статьей 14.2</w:t>
        </w:r>
      </w:hyperlink>
      <w:r>
        <w:rPr>
          <w:sz w:val="20"/>
        </w:rPr>
        <w:t xml:space="preserve"> настоящих Правил.</w:t>
      </w:r>
    </w:p>
    <w:p>
      <w:pPr>
        <w:pStyle w:val="0"/>
        <w:spacing w:before="200" w:line-rule="auto"/>
        <w:ind w:firstLine="540"/>
        <w:jc w:val="both"/>
      </w:pPr>
      <w:r>
        <w:rPr>
          <w:sz w:val="20"/>
        </w:rPr>
        <w:t xml:space="preserve">2. При фиксации границ земель публичного использования применительно к застроенным территориям предметом согласования и утверждения являются:</w:t>
      </w:r>
    </w:p>
    <w:p>
      <w:pPr>
        <w:pStyle w:val="0"/>
        <w:spacing w:before="200" w:line-rule="auto"/>
        <w:ind w:firstLine="540"/>
        <w:jc w:val="both"/>
      </w:pPr>
      <w:r>
        <w:rPr>
          <w:sz w:val="20"/>
        </w:rPr>
        <w:t xml:space="preserve">1) красные линии;</w:t>
      </w:r>
    </w:p>
    <w:p>
      <w:pPr>
        <w:pStyle w:val="0"/>
        <w:spacing w:before="200" w:line-rule="auto"/>
        <w:ind w:firstLine="540"/>
        <w:jc w:val="both"/>
      </w:pPr>
      <w:r>
        <w:rPr>
          <w:sz w:val="20"/>
        </w:rPr>
        <w:t xml:space="preserve">2) границы зон действия публичных сервитутов - в случае их установления.</w:t>
      </w:r>
    </w:p>
    <w:bookmarkStart w:id="441" w:name="P441"/>
    <w:bookmarkEnd w:id="441"/>
    <w:p>
      <w:pPr>
        <w:pStyle w:val="0"/>
        <w:spacing w:before="200" w:line-rule="auto"/>
        <w:ind w:firstLine="540"/>
        <w:jc w:val="both"/>
      </w:pPr>
      <w:r>
        <w:rPr>
          <w:sz w:val="20"/>
        </w:rPr>
        <w:t xml:space="preserve">3. Субъектами согласования являются правообладатели смежно расположенных земельных участков, объектов капитального строительства, а также земельных участков, в пределах которых установлены границы зон действия публичных сервитутов.</w:t>
      </w:r>
    </w:p>
    <w:p>
      <w:pPr>
        <w:pStyle w:val="0"/>
        <w:spacing w:before="200" w:line-rule="auto"/>
        <w:ind w:firstLine="540"/>
        <w:jc w:val="both"/>
      </w:pPr>
      <w:r>
        <w:rPr>
          <w:sz w:val="20"/>
        </w:rPr>
        <w:t xml:space="preserve">4. Комитет по архитектуре и градостроительству направляет извещение определенным в </w:t>
      </w:r>
      <w:hyperlink w:history="0" w:anchor="P441" w:tooltip="3. Субъектами согласования являются правообладатели смежно расположенных земельных участков, объектов капитального строительства, а также земельных участков, в пределах которых установлены границы зон действия публичных сервитутов.">
        <w:r>
          <w:rPr>
            <w:sz w:val="20"/>
            <w:color w:val="0000ff"/>
          </w:rPr>
          <w:t xml:space="preserve">пункте 3</w:t>
        </w:r>
      </w:hyperlink>
      <w:r>
        <w:rPr>
          <w:sz w:val="20"/>
        </w:rPr>
        <w:t xml:space="preserve"> настоящей статьи правообладателям, в котором указываются:</w:t>
      </w:r>
    </w:p>
    <w:p>
      <w:pPr>
        <w:pStyle w:val="0"/>
        <w:spacing w:before="200" w:line-rule="auto"/>
        <w:ind w:firstLine="540"/>
        <w:jc w:val="both"/>
      </w:pPr>
      <w:r>
        <w:rPr>
          <w:sz w:val="20"/>
        </w:rPr>
        <w:t xml:space="preserve">1) место ознакомления с подготовленной в виде проекта красных линий документацией по планировке территории;</w:t>
      </w:r>
    </w:p>
    <w:p>
      <w:pPr>
        <w:pStyle w:val="0"/>
        <w:spacing w:before="200" w:line-rule="auto"/>
        <w:ind w:firstLine="540"/>
        <w:jc w:val="both"/>
      </w:pPr>
      <w:r>
        <w:rPr>
          <w:sz w:val="20"/>
        </w:rPr>
        <w:t xml:space="preserve">2) лицо, ответственное за проведение согласований, с указанием телефона, адреса электронной почты;</w:t>
      </w:r>
    </w:p>
    <w:p>
      <w:pPr>
        <w:pStyle w:val="0"/>
        <w:spacing w:before="200" w:line-rule="auto"/>
        <w:ind w:firstLine="540"/>
        <w:jc w:val="both"/>
      </w:pPr>
      <w:r>
        <w:rPr>
          <w:sz w:val="20"/>
        </w:rPr>
        <w:t xml:space="preserve">3) дата истечения срока, в течение которого возможно направление письменных предложений (заключений) в отношении проекта красных линий.</w:t>
      </w:r>
    </w:p>
    <w:p>
      <w:pPr>
        <w:pStyle w:val="0"/>
        <w:spacing w:before="200" w:line-rule="auto"/>
        <w:ind w:firstLine="540"/>
        <w:jc w:val="both"/>
      </w:pPr>
      <w:r>
        <w:rPr>
          <w:sz w:val="20"/>
        </w:rPr>
        <w:t xml:space="preserve">Продолжительность согласования составляет не менее одного и не более двух месяцев со дня направления извещений.</w:t>
      </w:r>
    </w:p>
    <w:p>
      <w:pPr>
        <w:pStyle w:val="0"/>
        <w:spacing w:before="200" w:line-rule="auto"/>
        <w:ind w:firstLine="540"/>
        <w:jc w:val="both"/>
      </w:pPr>
      <w:r>
        <w:rPr>
          <w:sz w:val="20"/>
        </w:rPr>
        <w:t xml:space="preserve">5. Глава города в течение 10 дней после завершения приема письменных предложений (заключений) от заинтересованных лиц утверждает проект красных линий либо направляет его на доработку с учетом представленных предложений (заключений).</w:t>
      </w:r>
    </w:p>
    <w:p>
      <w:pPr>
        <w:pStyle w:val="0"/>
        <w:jc w:val="both"/>
      </w:pPr>
      <w:r>
        <w:rPr>
          <w:sz w:val="20"/>
        </w:rPr>
      </w:r>
    </w:p>
    <w:p>
      <w:pPr>
        <w:pStyle w:val="2"/>
        <w:outlineLvl w:val="2"/>
        <w:jc w:val="center"/>
      </w:pPr>
      <w:r>
        <w:rPr>
          <w:sz w:val="20"/>
        </w:rPr>
        <w:t xml:space="preserve">Глава 4. ОБЩИЕ ПОЛОЖЕНИЯ О ПРЕДОСТАВЛЕНИИ</w:t>
      </w:r>
    </w:p>
    <w:p>
      <w:pPr>
        <w:pStyle w:val="2"/>
        <w:jc w:val="center"/>
      </w:pPr>
      <w:r>
        <w:rPr>
          <w:sz w:val="20"/>
        </w:rPr>
        <w:t xml:space="preserve">ЗЕМЕЛЬНЫХ УЧАСТКОВ НА ТЕРРИТОРИИ МУНИЦИПАЛЬНОГО ОБРАЗОВАНИЯ</w:t>
      </w:r>
    </w:p>
    <w:p>
      <w:pPr>
        <w:pStyle w:val="2"/>
        <w:jc w:val="center"/>
      </w:pPr>
      <w:r>
        <w:rPr>
          <w:sz w:val="20"/>
        </w:rPr>
        <w:t xml:space="preserve">ГОРОД КАМЕНСК-УРАЛЬСКИЙ</w:t>
      </w:r>
    </w:p>
    <w:p>
      <w:pPr>
        <w:pStyle w:val="0"/>
        <w:jc w:val="both"/>
      </w:pPr>
      <w:r>
        <w:rPr>
          <w:sz w:val="20"/>
        </w:rPr>
      </w:r>
    </w:p>
    <w:p>
      <w:pPr>
        <w:pStyle w:val="0"/>
        <w:ind w:firstLine="540"/>
        <w:jc w:val="both"/>
      </w:pPr>
      <w:r>
        <w:rPr>
          <w:sz w:val="20"/>
        </w:rPr>
        <w:t xml:space="preserve">Утратила силу. - </w:t>
      </w:r>
      <w:hyperlink w:history="0" r:id="rId231" w:tooltip="Решение Городской Думы г. Каменска-Уральского от 29.10.2015 N 491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w:t>
        </w:r>
      </w:hyperlink>
      <w:r>
        <w:rPr>
          <w:sz w:val="20"/>
        </w:rPr>
        <w:t xml:space="preserve"> Городской Думы г. Каменска-Уральского от 29.10.2015 N 491.</w:t>
      </w:r>
    </w:p>
    <w:p>
      <w:pPr>
        <w:pStyle w:val="0"/>
        <w:jc w:val="both"/>
      </w:pPr>
      <w:r>
        <w:rPr>
          <w:sz w:val="20"/>
        </w:rPr>
      </w:r>
    </w:p>
    <w:bookmarkStart w:id="455" w:name="P455"/>
    <w:bookmarkEnd w:id="455"/>
    <w:p>
      <w:pPr>
        <w:pStyle w:val="2"/>
        <w:outlineLvl w:val="2"/>
        <w:jc w:val="center"/>
      </w:pPr>
      <w:r>
        <w:rPr>
          <w:sz w:val="20"/>
        </w:rPr>
        <w:t xml:space="preserve">Глава 5. ОБЩЕСТВЕННЫЕ ОБСУЖДЕНИЯ, ПУБЛИЧНЫЕ СЛУШАНИЯ</w:t>
      </w:r>
    </w:p>
    <w:p>
      <w:pPr>
        <w:pStyle w:val="2"/>
        <w:jc w:val="center"/>
      </w:pPr>
      <w:r>
        <w:rPr>
          <w:sz w:val="20"/>
        </w:rPr>
        <w:t xml:space="preserve">ПО ВОПРОСАМ ГРАДОСТРОИТЕЛЬНОЙ ДЕЯТЕЛЬНОСТИ НА ТЕРРИТОРИИ</w:t>
      </w:r>
    </w:p>
    <w:p>
      <w:pPr>
        <w:pStyle w:val="2"/>
        <w:jc w:val="center"/>
      </w:pPr>
      <w:r>
        <w:rPr>
          <w:sz w:val="20"/>
        </w:rPr>
        <w:t xml:space="preserve">МУНИЦИПАЛЬНОГО ОБРАЗОВАНИЯ ГОРОД КАМЕНСК-УРАЛЬСКИЙ</w:t>
      </w:r>
    </w:p>
    <w:p>
      <w:pPr>
        <w:pStyle w:val="0"/>
        <w:jc w:val="center"/>
      </w:pPr>
      <w:r>
        <w:rPr>
          <w:sz w:val="20"/>
        </w:rPr>
        <w:t xml:space="preserve">(в ред. </w:t>
      </w:r>
      <w:hyperlink w:history="0" r:id="rId232" w:tooltip="Решение Городской Думы г. Каменска-Уральского от 19.06.2019 N 51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w:t>
      </w:r>
    </w:p>
    <w:p>
      <w:pPr>
        <w:pStyle w:val="0"/>
        <w:jc w:val="center"/>
      </w:pPr>
      <w:r>
        <w:rPr>
          <w:sz w:val="20"/>
        </w:rPr>
        <w:t xml:space="preserve">от 19.06.2019 N 517)</w:t>
      </w:r>
    </w:p>
    <w:p>
      <w:pPr>
        <w:pStyle w:val="0"/>
        <w:jc w:val="both"/>
      </w:pPr>
      <w:r>
        <w:rPr>
          <w:sz w:val="20"/>
        </w:rPr>
      </w:r>
    </w:p>
    <w:p>
      <w:pPr>
        <w:pStyle w:val="2"/>
        <w:outlineLvl w:val="3"/>
        <w:ind w:firstLine="540"/>
        <w:jc w:val="both"/>
      </w:pPr>
      <w:r>
        <w:rPr>
          <w:sz w:val="20"/>
        </w:rPr>
        <w:t xml:space="preserve">Статья 16. Проведение общественных обсуждений или публичных слушаний по вопросам землепользования и застройки</w:t>
      </w:r>
    </w:p>
    <w:p>
      <w:pPr>
        <w:pStyle w:val="0"/>
        <w:ind w:firstLine="540"/>
        <w:jc w:val="both"/>
      </w:pPr>
      <w:r>
        <w:rPr>
          <w:sz w:val="20"/>
        </w:rPr>
      </w:r>
    </w:p>
    <w:p>
      <w:pPr>
        <w:pStyle w:val="0"/>
        <w:ind w:firstLine="540"/>
        <w:jc w:val="both"/>
      </w:pPr>
      <w:r>
        <w:rPr>
          <w:sz w:val="20"/>
        </w:rPr>
        <w:t xml:space="preserve">(в ред. </w:t>
      </w:r>
      <w:hyperlink w:history="0" r:id="rId233" w:tooltip="Решение Городской Думы г. Каменска-Уральского от 19.06.2019 N 51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19.06.2019 N 517)</w:t>
      </w:r>
    </w:p>
    <w:p>
      <w:pPr>
        <w:pStyle w:val="0"/>
        <w:jc w:val="both"/>
      </w:pPr>
      <w:r>
        <w:rPr>
          <w:sz w:val="20"/>
        </w:rPr>
      </w:r>
    </w:p>
    <w:bookmarkStart w:id="465" w:name="P465"/>
    <w:bookmarkEnd w:id="465"/>
    <w:p>
      <w:pPr>
        <w:pStyle w:val="0"/>
        <w:ind w:firstLine="540"/>
        <w:jc w:val="both"/>
      </w:pPr>
      <w:r>
        <w:rPr>
          <w:sz w:val="20"/>
        </w:rPr>
        <w:t xml:space="preserve">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правил землепользования и застройки,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проводятся общественные обсуждения или публичные слушания.</w:t>
      </w:r>
    </w:p>
    <w:p>
      <w:pPr>
        <w:pStyle w:val="0"/>
        <w:spacing w:before="200" w:line-rule="auto"/>
        <w:ind w:firstLine="540"/>
        <w:jc w:val="both"/>
      </w:pPr>
      <w:r>
        <w:rPr>
          <w:sz w:val="20"/>
        </w:rPr>
        <w:t xml:space="preserve">2. Участниками общественных обсуждений или публичных слушаний по проектам правил землепользования и застройки,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pPr>
        <w:pStyle w:val="0"/>
        <w:spacing w:before="200" w:line-rule="auto"/>
        <w:ind w:firstLine="540"/>
        <w:jc w:val="both"/>
      </w:pPr>
      <w:r>
        <w:rPr>
          <w:sz w:val="20"/>
        </w:rPr>
        <w:t xml:space="preserve">3.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w:t>
      </w:r>
      <w:hyperlink w:history="0" r:id="rId234" w:tooltip="&quot;Градостроительный кодекс Российской Федерации&quot; от 29.12.2004 N 190-ФЗ (ред. от 26.12.2024) (с изм. и доп., вступ. в силу с 01.03.2025) {КонсультантПлюс}">
        <w:r>
          <w:rPr>
            <w:sz w:val="20"/>
            <w:color w:val="0000ff"/>
          </w:rPr>
          <w:t xml:space="preserve">частью 3 статьи 39</w:t>
        </w:r>
      </w:hyperlink>
      <w:r>
        <w:rPr>
          <w:sz w:val="20"/>
        </w:rPr>
        <w:t xml:space="preserve"> Градостроительного кодекса Российской Федерации,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pPr>
        <w:pStyle w:val="0"/>
        <w:spacing w:before="200" w:line-rule="auto"/>
        <w:ind w:firstLine="540"/>
        <w:jc w:val="both"/>
      </w:pPr>
      <w:r>
        <w:rPr>
          <w:sz w:val="20"/>
        </w:rPr>
        <w:t xml:space="preserve">4. Организатором общественных обсуждений или публичных слушаний по проектам, указанным в </w:t>
      </w:r>
      <w:hyperlink w:history="0" w:anchor="P465" w:tooltip="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правил землепользования и застройки,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
        <w:r>
          <w:rPr>
            <w:sz w:val="20"/>
            <w:color w:val="0000ff"/>
          </w:rPr>
          <w:t xml:space="preserve">пункте 1</w:t>
        </w:r>
      </w:hyperlink>
      <w:r>
        <w:rPr>
          <w:sz w:val="20"/>
        </w:rPr>
        <w:t xml:space="preserve"> настоящей статьи, является Комитет по архитектуре и градостроительству.</w:t>
      </w:r>
    </w:p>
    <w:p>
      <w:pPr>
        <w:pStyle w:val="0"/>
        <w:spacing w:before="200" w:line-rule="auto"/>
        <w:ind w:firstLine="540"/>
        <w:jc w:val="both"/>
      </w:pPr>
      <w:r>
        <w:rPr>
          <w:sz w:val="20"/>
        </w:rPr>
        <w:t xml:space="preserve">5. Порядок организации и проведения общественных обсуждений или публичных слушаний определяется нормативным правовым актом Городской Думы города Каменска-Уральского в соответствии с требованиями действующего законодательства.</w:t>
      </w:r>
    </w:p>
    <w:p>
      <w:pPr>
        <w:pStyle w:val="0"/>
        <w:jc w:val="both"/>
      </w:pPr>
      <w:r>
        <w:rPr>
          <w:sz w:val="20"/>
        </w:rPr>
      </w:r>
    </w:p>
    <w:p>
      <w:pPr>
        <w:pStyle w:val="2"/>
        <w:outlineLvl w:val="3"/>
        <w:ind w:firstLine="540"/>
        <w:jc w:val="both"/>
      </w:pPr>
      <w:r>
        <w:rPr>
          <w:sz w:val="20"/>
        </w:rPr>
        <w:t xml:space="preserve">Статьи 17 - 19. Утратили силу. - </w:t>
      </w:r>
      <w:hyperlink w:history="0" r:id="rId235" w:tooltip="Решение Городской Думы г. Каменска-Уральского от 19.06.2019 N 51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w:t>
        </w:r>
      </w:hyperlink>
      <w:r>
        <w:rPr>
          <w:sz w:val="20"/>
        </w:rPr>
        <w:t xml:space="preserve"> Городской Думы г. Каменска-Уральского от 19.06.2019 N 517.</w:t>
      </w:r>
    </w:p>
    <w:p>
      <w:pPr>
        <w:pStyle w:val="0"/>
        <w:jc w:val="both"/>
      </w:pPr>
      <w:r>
        <w:rPr>
          <w:sz w:val="20"/>
        </w:rPr>
      </w:r>
    </w:p>
    <w:p>
      <w:pPr>
        <w:pStyle w:val="2"/>
        <w:outlineLvl w:val="2"/>
        <w:jc w:val="center"/>
      </w:pPr>
      <w:r>
        <w:rPr>
          <w:sz w:val="20"/>
        </w:rPr>
        <w:t xml:space="preserve">Глава 6. ИЗМЕНЕНИЕ ВИДОВ РАЗРЕШЕННОГО ИСПОЛЬЗОВАНИЯ</w:t>
      </w:r>
    </w:p>
    <w:p>
      <w:pPr>
        <w:pStyle w:val="2"/>
        <w:jc w:val="center"/>
      </w:pPr>
      <w:r>
        <w:rPr>
          <w:sz w:val="20"/>
        </w:rPr>
        <w:t xml:space="preserve">ЗЕМЕЛЬНЫХ УЧАСТКОВ И ОБЪЕКТОВ КАПИТАЛЬНОГО СТРОИТЕЛЬСТВА</w:t>
      </w:r>
    </w:p>
    <w:p>
      <w:pPr>
        <w:pStyle w:val="0"/>
        <w:jc w:val="both"/>
      </w:pPr>
      <w:r>
        <w:rPr>
          <w:sz w:val="20"/>
        </w:rPr>
      </w:r>
    </w:p>
    <w:p>
      <w:pPr>
        <w:pStyle w:val="2"/>
        <w:outlineLvl w:val="3"/>
        <w:ind w:firstLine="540"/>
        <w:jc w:val="both"/>
      </w:pPr>
      <w:r>
        <w:rPr>
          <w:sz w:val="20"/>
        </w:rPr>
        <w:t xml:space="preserve">Статья 20. Общие положения об изменении вида (видов) разрешенного использования земельных участков и объектов капитального строительства</w:t>
      </w:r>
    </w:p>
    <w:p>
      <w:pPr>
        <w:pStyle w:val="0"/>
        <w:jc w:val="both"/>
      </w:pPr>
      <w:r>
        <w:rPr>
          <w:sz w:val="20"/>
        </w:rPr>
      </w:r>
    </w:p>
    <w:p>
      <w:pPr>
        <w:pStyle w:val="0"/>
        <w:ind w:firstLine="540"/>
        <w:jc w:val="both"/>
      </w:pPr>
      <w:r>
        <w:rPr>
          <w:sz w:val="20"/>
        </w:rPr>
        <w:t xml:space="preserve">1. Изменение вида (видов) разрешенного использования земельных участков и объектов капитального строительства на территории муниципального образования город Каменск-Уральский осуществляется в соответствии с градостроительными регламентами при условии соблюдения требований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w:t>
      </w:r>
      <w:hyperlink w:history="0" r:id="rId236" w:tooltip="Федеральный закон от 27.12.2002 N 184-ФЗ (ред. от 25.12.2023) &quot;О техническом регулировании&quot; {КонсультантПлюс}">
        <w:r>
          <w:rPr>
            <w:sz w:val="20"/>
            <w:color w:val="0000ff"/>
          </w:rPr>
          <w:t xml:space="preserve">закону</w:t>
        </w:r>
      </w:hyperlink>
      <w:r>
        <w:rPr>
          <w:sz w:val="20"/>
        </w:rPr>
        <w:t xml:space="preserve"> от 27.12.2002 N 184-ФЗ "О техническом регулировании"), Градостроительным </w:t>
      </w:r>
      <w:hyperlink w:history="0" r:id="rId237" w:tooltip="&quot;Градостроительный кодекс Российской Федерации&quot; от 29.12.2004 N 190-ФЗ (ред. от 26.12.2024) (с изм. и доп., вступ. в силу с 01.03.2025) {КонсультантПлюс}">
        <w:r>
          <w:rPr>
            <w:sz w:val="20"/>
            <w:color w:val="0000ff"/>
          </w:rPr>
          <w:t xml:space="preserve">кодексом</w:t>
        </w:r>
      </w:hyperlink>
      <w:r>
        <w:rPr>
          <w:sz w:val="20"/>
        </w:rPr>
        <w:t xml:space="preserve"> Российской Федерации и настоящими Правилами.</w:t>
      </w:r>
    </w:p>
    <w:p>
      <w:pPr>
        <w:pStyle w:val="0"/>
        <w:spacing w:before="200" w:line-rule="auto"/>
        <w:ind w:firstLine="540"/>
        <w:jc w:val="both"/>
      </w:pPr>
      <w:r>
        <w:rPr>
          <w:sz w:val="20"/>
        </w:rPr>
        <w:t xml:space="preserve">2. Правообладатели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вправе самостоятельно без дополнительных разрешений и согласований выбирать вид (виды) использования земельных участков и объектов капитального строительства, разрешенные настоящими Правилами как основные или вспомогательные для соответствующих территориальных зон.</w:t>
      </w:r>
    </w:p>
    <w:p>
      <w:pPr>
        <w:pStyle w:val="0"/>
        <w:spacing w:before="200" w:line-rule="auto"/>
        <w:ind w:firstLine="540"/>
        <w:jc w:val="both"/>
      </w:pPr>
      <w:r>
        <w:rPr>
          <w:sz w:val="20"/>
        </w:rPr>
        <w:t xml:space="preserve">3. 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принимается в порядке, установленном </w:t>
      </w:r>
      <w:hyperlink w:history="0" r:id="rId238" w:tooltip="&quot;Градостроительный кодекс Российской Федерации&quot; от 29.12.2004 N 190-ФЗ (ред. от 26.12.2024) (с изм. и доп., вступ. в силу с 01.03.2025) {КонсультантПлюс}">
        <w:r>
          <w:rPr>
            <w:sz w:val="20"/>
            <w:color w:val="0000ff"/>
          </w:rPr>
          <w:t xml:space="preserve">статьей 39</w:t>
        </w:r>
      </w:hyperlink>
      <w:r>
        <w:rPr>
          <w:sz w:val="20"/>
        </w:rPr>
        <w:t xml:space="preserve"> Градостроительного кодекса Российской Федерации и </w:t>
      </w:r>
      <w:hyperlink w:history="0" w:anchor="P487" w:tooltip="Статья 21. Порядок предоставление разрешения на условно разрешенный вид использования земельного участка или объекта капитального строительства">
        <w:r>
          <w:rPr>
            <w:sz w:val="20"/>
            <w:color w:val="0000ff"/>
          </w:rPr>
          <w:t xml:space="preserve">статьей 21</w:t>
        </w:r>
      </w:hyperlink>
      <w:r>
        <w:rPr>
          <w:sz w:val="20"/>
        </w:rPr>
        <w:t xml:space="preserve"> настоящих Правил.</w:t>
      </w:r>
    </w:p>
    <w:p>
      <w:pPr>
        <w:pStyle w:val="0"/>
        <w:spacing w:before="200" w:line-rule="auto"/>
        <w:ind w:firstLine="540"/>
        <w:jc w:val="both"/>
      </w:pPr>
      <w:r>
        <w:rPr>
          <w:sz w:val="20"/>
        </w:rPr>
        <w:t xml:space="preserve">Не требуется предоставления разрешения на условно разрешенный вид использования земельного участка и объекта капитального строительства в порядке, установленном </w:t>
      </w:r>
      <w:hyperlink w:history="0" r:id="rId239" w:tooltip="&quot;Градостроительный кодекс Российской Федерации&quot; от 29.12.2004 N 190-ФЗ (ред. от 26.12.2024) (с изм. и доп., вступ. в силу с 01.03.2025) {КонсультантПлюс}">
        <w:r>
          <w:rPr>
            <w:sz w:val="20"/>
            <w:color w:val="0000ff"/>
          </w:rPr>
          <w:t xml:space="preserve">статьей 39</w:t>
        </w:r>
      </w:hyperlink>
      <w:r>
        <w:rPr>
          <w:sz w:val="20"/>
        </w:rPr>
        <w:t xml:space="preserve"> Градостроительного кодекса Российской Федерации и </w:t>
      </w:r>
      <w:hyperlink w:history="0" w:anchor="P487" w:tooltip="Статья 21. Порядок предоставление разрешения на условно разрешенный вид использования земельного участка или объекта капитального строительства">
        <w:r>
          <w:rPr>
            <w:sz w:val="20"/>
            <w:color w:val="0000ff"/>
          </w:rPr>
          <w:t xml:space="preserve">статьей 21</w:t>
        </w:r>
      </w:hyperlink>
      <w:r>
        <w:rPr>
          <w:sz w:val="20"/>
        </w:rPr>
        <w:t xml:space="preserve"> настоящих Правил, в случае, если земельный участок был предоставлен под строительство объекта капитального строительства до принятия настоящих Правил и вид разрешенного использования такого земельного участка соответствует поименованному в градостроительном регламенте условно разрешенному виду использования.</w:t>
      </w:r>
    </w:p>
    <w:p>
      <w:pPr>
        <w:pStyle w:val="0"/>
        <w:jc w:val="both"/>
      </w:pPr>
      <w:r>
        <w:rPr>
          <w:sz w:val="20"/>
        </w:rPr>
        <w:t xml:space="preserve">(абзац введен </w:t>
      </w:r>
      <w:hyperlink w:history="0" r:id="rId240" w:tooltip="Решение Городской Думы г. Каменска-Уральского от 19.09.2012 N 56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19.09.2012 N 568)</w:t>
      </w:r>
    </w:p>
    <w:p>
      <w:pPr>
        <w:pStyle w:val="0"/>
        <w:spacing w:before="200" w:line-rule="auto"/>
        <w:ind w:firstLine="540"/>
        <w:jc w:val="both"/>
      </w:pPr>
      <w:r>
        <w:rPr>
          <w:sz w:val="20"/>
        </w:rPr>
        <w:t xml:space="preserve">4. Решения об изменении вида (видов)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принимаются в соответствии с федеральными законами.</w:t>
      </w:r>
    </w:p>
    <w:p>
      <w:pPr>
        <w:pStyle w:val="0"/>
        <w:spacing w:before="200" w:line-rule="auto"/>
        <w:ind w:firstLine="540"/>
        <w:jc w:val="both"/>
      </w:pPr>
      <w:r>
        <w:rPr>
          <w:sz w:val="20"/>
        </w:rPr>
        <w:t xml:space="preserve">5. Изменение правообладателями земельных участков и объектов капитального строительства видов разрешенного использования жилых помещений на виды нежилого использования и видов разрешенного использования нежилых помещений на виды жилого использования осуществляется путем перевода жилого помещения в нежилое помещение и нежилого помещения в жилое помещение Комитетом по архитектуре и градостроительству с соблюдением условий такого перевода, установленных жилищным законодательством. При этом виды разрешенного использования указанных помещений должны соответствовать видам разрешенного использования, установленным настоящими Правилами для соответствующей территориальной зоны.</w:t>
      </w:r>
    </w:p>
    <w:p>
      <w:pPr>
        <w:pStyle w:val="0"/>
        <w:spacing w:before="200" w:line-rule="auto"/>
        <w:ind w:firstLine="540"/>
        <w:jc w:val="both"/>
      </w:pPr>
      <w:r>
        <w:rPr>
          <w:sz w:val="20"/>
        </w:rPr>
        <w:t xml:space="preserve">6. Право на изменение вида (видов) разрешенного использования объектов недвижимости, если такое изменение связано со строительством, реконструкцией, капитальным ремонтом объектов капитального строительства, реализуется при условии получения градостроительного плана земельного участка и разрешения на строительство (за исключением случаев, определенных Градостроительным </w:t>
      </w:r>
      <w:hyperlink w:history="0" r:id="rId241" w:tooltip="&quot;Градостроительный кодекс Российской Федерации&quot; от 29.12.2004 N 190-ФЗ (ред. от 26.12.2024) (с изм. и доп., вступ. в силу с 01.03.2025) {КонсультантПлюс}">
        <w:r>
          <w:rPr>
            <w:sz w:val="20"/>
            <w:color w:val="0000ff"/>
          </w:rPr>
          <w:t xml:space="preserve">кодексом</w:t>
        </w:r>
      </w:hyperlink>
      <w:r>
        <w:rPr>
          <w:sz w:val="20"/>
        </w:rPr>
        <w:t xml:space="preserve"> Российской Федерации) в порядке, установленном Градостроительным </w:t>
      </w:r>
      <w:hyperlink w:history="0" r:id="rId242" w:tooltip="&quot;Градостроительный кодекс Российской Федерации&quot; от 29.12.2004 N 190-ФЗ (ред. от 26.12.2024) (с изм. и доп., вступ. в силу с 01.03.2025) {КонсультантПлюс}">
        <w:r>
          <w:rPr>
            <w:sz w:val="20"/>
            <w:color w:val="0000ff"/>
          </w:rPr>
          <w:t xml:space="preserve">кодексом</w:t>
        </w:r>
      </w:hyperlink>
      <w:r>
        <w:rPr>
          <w:sz w:val="20"/>
        </w:rPr>
        <w:t xml:space="preserve"> Российской Федерации.</w:t>
      </w:r>
    </w:p>
    <w:p>
      <w:pPr>
        <w:pStyle w:val="0"/>
        <w:jc w:val="both"/>
      </w:pPr>
      <w:r>
        <w:rPr>
          <w:sz w:val="20"/>
        </w:rPr>
      </w:r>
    </w:p>
    <w:bookmarkStart w:id="487" w:name="P487"/>
    <w:bookmarkEnd w:id="487"/>
    <w:p>
      <w:pPr>
        <w:pStyle w:val="2"/>
        <w:outlineLvl w:val="3"/>
        <w:ind w:firstLine="540"/>
        <w:jc w:val="both"/>
      </w:pPr>
      <w:r>
        <w:rPr>
          <w:sz w:val="20"/>
        </w:rPr>
        <w:t xml:space="preserve">Статья 21. Порядок предоставление разрешения на условно разрешенный вид использования земельного участка или объекта капитального строительства</w:t>
      </w:r>
    </w:p>
    <w:p>
      <w:pPr>
        <w:pStyle w:val="0"/>
        <w:jc w:val="both"/>
      </w:pPr>
      <w:r>
        <w:rPr>
          <w:sz w:val="20"/>
        </w:rPr>
      </w:r>
    </w:p>
    <w:bookmarkStart w:id="489" w:name="P489"/>
    <w:bookmarkEnd w:id="489"/>
    <w:p>
      <w:pPr>
        <w:pStyle w:val="0"/>
        <w:ind w:firstLine="540"/>
        <w:jc w:val="both"/>
      </w:pPr>
      <w:r>
        <w:rPr>
          <w:sz w:val="20"/>
        </w:rPr>
        <w:t xml:space="preserve">1. Физическое или юридическое лицо, заинтересованное в получении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такого разрешения в Комиссию.</w:t>
      </w:r>
    </w:p>
    <w:p>
      <w:pPr>
        <w:pStyle w:val="0"/>
        <w:spacing w:before="200" w:line-rule="auto"/>
        <w:ind w:firstLine="540"/>
        <w:jc w:val="both"/>
      </w:pPr>
      <w:r>
        <w:rPr>
          <w:sz w:val="20"/>
        </w:rPr>
        <w:t xml:space="preserve">Форма заявления о предоставлении разрешения на условно разрешенный вид использования утверждается Комитетом по архитектуре и градостроительству.</w:t>
      </w:r>
    </w:p>
    <w:p>
      <w:pPr>
        <w:pStyle w:val="0"/>
        <w:spacing w:before="200" w:line-rule="auto"/>
        <w:ind w:firstLine="540"/>
        <w:jc w:val="both"/>
      </w:pPr>
      <w:r>
        <w:rPr>
          <w:sz w:val="20"/>
        </w:rPr>
        <w:t xml:space="preserve">2. Право, определенное </w:t>
      </w:r>
      <w:hyperlink w:history="0" w:anchor="P489" w:tooltip="1. Физическое или юридическое лицо, заинтересованное в получ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такого разрешения в Комиссию.">
        <w:r>
          <w:rPr>
            <w:sz w:val="20"/>
            <w:color w:val="0000ff"/>
          </w:rPr>
          <w:t xml:space="preserve">пунктом 1</w:t>
        </w:r>
      </w:hyperlink>
      <w:r>
        <w:rPr>
          <w:sz w:val="20"/>
        </w:rPr>
        <w:t xml:space="preserve"> настоящей статьи, может быть реализовано только в случаях, когда выполняются следующие условия:</w:t>
      </w:r>
    </w:p>
    <w:p>
      <w:pPr>
        <w:pStyle w:val="0"/>
        <w:spacing w:before="200" w:line-rule="auto"/>
        <w:ind w:firstLine="540"/>
        <w:jc w:val="both"/>
      </w:pPr>
      <w:r>
        <w:rPr>
          <w:sz w:val="20"/>
        </w:rPr>
        <w:t xml:space="preserve">1) на соответствующую территорию распространяют свое действие настоящие Правила;</w:t>
      </w:r>
    </w:p>
    <w:p>
      <w:pPr>
        <w:pStyle w:val="0"/>
        <w:spacing w:before="200" w:line-rule="auto"/>
        <w:ind w:firstLine="540"/>
        <w:jc w:val="both"/>
      </w:pPr>
      <w:r>
        <w:rPr>
          <w:sz w:val="20"/>
        </w:rPr>
        <w:t xml:space="preserve">2) применительно к соответствующей территориальной зоне в составе градостроительного регламента установлен условно разрешенный вид использования недвижимости, который запрашивается заявителем.</w:t>
      </w:r>
    </w:p>
    <w:p>
      <w:pPr>
        <w:pStyle w:val="0"/>
        <w:spacing w:before="200" w:line-rule="auto"/>
        <w:ind w:firstLine="540"/>
        <w:jc w:val="both"/>
      </w:pPr>
      <w:r>
        <w:rPr>
          <w:sz w:val="20"/>
        </w:rPr>
        <w:t xml:space="preserve">3. К заявлению должны быть приложены следующие документы и материалы:</w:t>
      </w:r>
    </w:p>
    <w:p>
      <w:pPr>
        <w:pStyle w:val="0"/>
        <w:spacing w:before="200" w:line-rule="auto"/>
        <w:ind w:firstLine="540"/>
        <w:jc w:val="both"/>
      </w:pPr>
      <w:r>
        <w:rPr>
          <w:sz w:val="20"/>
        </w:rPr>
        <w:t xml:space="preserve">1)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pPr>
        <w:pStyle w:val="0"/>
        <w:spacing w:before="200" w:line-rule="auto"/>
        <w:ind w:firstLine="540"/>
        <w:jc w:val="both"/>
      </w:pPr>
      <w:r>
        <w:rPr>
          <w:sz w:val="20"/>
        </w:rPr>
        <w:t xml:space="preserve">2) копия свидетельства о государственной регистрации физического лица в качестве индивидуального предпринимателя (для индивидуальных предпринимателей), копия свидетельства о государственной регистрации юридического лица (для юридических лиц) или выписка из государственных реестров о юридическом лице или индивидуальном предпринимателе;</w:t>
      </w:r>
    </w:p>
    <w:p>
      <w:pPr>
        <w:pStyle w:val="0"/>
        <w:spacing w:before="200" w:line-rule="auto"/>
        <w:ind w:firstLine="540"/>
        <w:jc w:val="both"/>
      </w:pPr>
      <w:r>
        <w:rPr>
          <w:sz w:val="20"/>
        </w:rPr>
        <w:t xml:space="preserve">3) 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pPr>
        <w:pStyle w:val="0"/>
        <w:jc w:val="both"/>
      </w:pPr>
      <w:r>
        <w:rPr>
          <w:sz w:val="20"/>
        </w:rPr>
        <w:t xml:space="preserve">(п. 3 в ред. </w:t>
      </w:r>
      <w:hyperlink w:history="0" r:id="rId243" w:tooltip="Решение Думы Каменск-Уральского городского округа от 14.10.2020 N 746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Думы Каменск-Уральского городского округа от 14.10.2020 N 746)</w:t>
      </w:r>
    </w:p>
    <w:p>
      <w:pPr>
        <w:pStyle w:val="0"/>
        <w:spacing w:before="200" w:line-rule="auto"/>
        <w:ind w:firstLine="540"/>
        <w:jc w:val="both"/>
      </w:pPr>
      <w:r>
        <w:rPr>
          <w:sz w:val="20"/>
        </w:rPr>
        <w:t xml:space="preserve">4. Проект решения о предоставлении разрешения на условно разрешенный вид использования подлежит вынесению на общественные обсуждения или публичные слушания, проводимые в соответствии с </w:t>
      </w:r>
      <w:hyperlink w:history="0" w:anchor="P455" w:tooltip="Глава 5. ОБЩЕСТВЕННЫЕ ОБСУЖДЕНИЯ, ПУБЛИЧНЫЕ СЛУШАНИЯ">
        <w:r>
          <w:rPr>
            <w:sz w:val="20"/>
            <w:color w:val="0000ff"/>
          </w:rPr>
          <w:t xml:space="preserve">главой 5</w:t>
        </w:r>
      </w:hyperlink>
      <w:r>
        <w:rPr>
          <w:sz w:val="20"/>
        </w:rPr>
        <w:t xml:space="preserve"> настоящих Правил.</w:t>
      </w:r>
    </w:p>
    <w:p>
      <w:pPr>
        <w:pStyle w:val="0"/>
        <w:spacing w:before="200" w:line-rule="auto"/>
        <w:ind w:firstLine="540"/>
        <w:jc w:val="both"/>
      </w:pPr>
      <w:r>
        <w:rPr>
          <w:sz w:val="20"/>
        </w:rPr>
        <w:t xml:space="preserve">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настоящие Правила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pPr>
        <w:pStyle w:val="0"/>
        <w:jc w:val="both"/>
      </w:pPr>
      <w:r>
        <w:rPr>
          <w:sz w:val="20"/>
        </w:rPr>
        <w:t xml:space="preserve">(п. 4 в ред. </w:t>
      </w:r>
      <w:hyperlink w:history="0" r:id="rId244" w:tooltip="Решение Городской Думы г. Каменска-Уральского от 19.06.2019 N 51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19.06.2019 N 517)</w:t>
      </w:r>
    </w:p>
    <w:p>
      <w:pPr>
        <w:pStyle w:val="0"/>
        <w:spacing w:before="200" w:line-rule="auto"/>
        <w:ind w:firstLine="540"/>
        <w:jc w:val="both"/>
      </w:pPr>
      <w:r>
        <w:rPr>
          <w:sz w:val="20"/>
        </w:rPr>
        <w:t xml:space="preserve">5. Комитет по архитектуре и градостроительству после поступления указанного в </w:t>
      </w:r>
      <w:hyperlink w:history="0" w:anchor="P489" w:tooltip="1. Физическое или юридическое лицо, заинтересованное в получ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такого разрешения в Комиссию.">
        <w:r>
          <w:rPr>
            <w:sz w:val="20"/>
            <w:color w:val="0000ff"/>
          </w:rPr>
          <w:t xml:space="preserve">пункте 1</w:t>
        </w:r>
      </w:hyperlink>
      <w:r>
        <w:rPr>
          <w:sz w:val="20"/>
        </w:rPr>
        <w:t xml:space="preserve"> настоящей статьи заявления обеспечивает проведение общественных обсуждений или публичных слушаний по проекту решения о предоставлении разрешения на условно разрешенный вид использования.</w:t>
      </w:r>
    </w:p>
    <w:p>
      <w:pPr>
        <w:pStyle w:val="0"/>
        <w:jc w:val="both"/>
      </w:pPr>
      <w:r>
        <w:rPr>
          <w:sz w:val="20"/>
        </w:rPr>
        <w:t xml:space="preserve">(п. 5 в ред. </w:t>
      </w:r>
      <w:hyperlink w:history="0" r:id="rId245" w:tooltip="Решение Городской Думы г. Каменска-Уральского от 19.06.2019 N 51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19.06.2019 N 517)</w:t>
      </w:r>
    </w:p>
    <w:bookmarkStart w:id="504" w:name="P504"/>
    <w:bookmarkEnd w:id="504"/>
    <w:p>
      <w:pPr>
        <w:pStyle w:val="0"/>
        <w:spacing w:before="200" w:line-rule="auto"/>
        <w:ind w:firstLine="540"/>
        <w:jc w:val="both"/>
      </w:pPr>
      <w:r>
        <w:rPr>
          <w:sz w:val="20"/>
        </w:rPr>
        <w:t xml:space="preserve">6.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города.</w:t>
      </w:r>
    </w:p>
    <w:p>
      <w:pPr>
        <w:pStyle w:val="0"/>
        <w:jc w:val="both"/>
      </w:pPr>
      <w:r>
        <w:rPr>
          <w:sz w:val="20"/>
        </w:rPr>
        <w:t xml:space="preserve">(п. 6 в ред. </w:t>
      </w:r>
      <w:hyperlink w:history="0" r:id="rId246" w:tooltip="Решение Городской Думы г. Каменска-Уральского от 19.06.2019 N 51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19.06.2019 N 517)</w:t>
      </w:r>
    </w:p>
    <w:p>
      <w:pPr>
        <w:pStyle w:val="0"/>
        <w:spacing w:before="200" w:line-rule="auto"/>
        <w:ind w:firstLine="540"/>
        <w:jc w:val="both"/>
      </w:pPr>
      <w:r>
        <w:rPr>
          <w:sz w:val="20"/>
        </w:rPr>
        <w:t xml:space="preserve">7. На основании указанных в </w:t>
      </w:r>
      <w:hyperlink w:history="0" w:anchor="P504" w:tooltip="6.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города.">
        <w:r>
          <w:rPr>
            <w:sz w:val="20"/>
            <w:color w:val="0000ff"/>
          </w:rPr>
          <w:t xml:space="preserve">пункте 6</w:t>
        </w:r>
      </w:hyperlink>
      <w:r>
        <w:rPr>
          <w:sz w:val="20"/>
        </w:rPr>
        <w:t xml:space="preserve"> настоящей статьи рекомендаций глава города в течение 3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w:t>
      </w:r>
    </w:p>
    <w:p>
      <w:pPr>
        <w:pStyle w:val="0"/>
        <w:spacing w:before="200" w:line-rule="auto"/>
        <w:ind w:firstLine="540"/>
        <w:jc w:val="both"/>
      </w:pPr>
      <w:r>
        <w:rPr>
          <w:sz w:val="20"/>
        </w:rPr>
        <w:t xml:space="preserve">8. Решение о предоставлении разрешения на условно разрешенный вид использования:</w:t>
      </w:r>
    </w:p>
    <w:p>
      <w:pPr>
        <w:pStyle w:val="0"/>
        <w:spacing w:before="200" w:line-rule="auto"/>
        <w:ind w:firstLine="540"/>
        <w:jc w:val="both"/>
      </w:pPr>
      <w:r>
        <w:rPr>
          <w:sz w:val="20"/>
        </w:rPr>
        <w:t xml:space="preserve">1) подлежит опубликованию в порядке, установленном для официального опубликования муниципальных правовых актов, и размещается на официальном сайте города в сети "Интернет";</w:t>
      </w:r>
    </w:p>
    <w:p>
      <w:pPr>
        <w:pStyle w:val="0"/>
        <w:spacing w:before="200" w:line-rule="auto"/>
        <w:ind w:firstLine="540"/>
        <w:jc w:val="both"/>
      </w:pPr>
      <w:r>
        <w:rPr>
          <w:sz w:val="20"/>
        </w:rPr>
        <w:t xml:space="preserve">2) в соответствии с требованиями </w:t>
      </w:r>
      <w:hyperlink w:history="0" r:id="rId247" w:tooltip="&quot;Градостроительный кодекс Российской Федерации&quot; от 29.12.2004 N 190-ФЗ (ред. от 26.12.2024) (с изм. и доп., вступ. в силу с 01.03.2025) {КонсультантПлюс}">
        <w:r>
          <w:rPr>
            <w:sz w:val="20"/>
            <w:color w:val="0000ff"/>
          </w:rPr>
          <w:t xml:space="preserve">части 2 статьи 57</w:t>
        </w:r>
      </w:hyperlink>
      <w:r>
        <w:rPr>
          <w:sz w:val="20"/>
        </w:rPr>
        <w:t xml:space="preserve"> Градостроительного кодекса Российской Федерации подлежит:</w:t>
      </w:r>
    </w:p>
    <w:p>
      <w:pPr>
        <w:pStyle w:val="0"/>
        <w:spacing w:before="200" w:line-rule="auto"/>
        <w:ind w:firstLine="540"/>
        <w:jc w:val="both"/>
      </w:pPr>
      <w:r>
        <w:rPr>
          <w:sz w:val="20"/>
        </w:rPr>
        <w:t xml:space="preserve">в течение 7 дней со дня принятия - направлению в информационную систему обеспечения градостроительной деятельности муниципального образования город Каменск-Уральский;</w:t>
      </w:r>
    </w:p>
    <w:p>
      <w:pPr>
        <w:pStyle w:val="0"/>
        <w:spacing w:before="200" w:line-rule="auto"/>
        <w:ind w:firstLine="540"/>
        <w:jc w:val="both"/>
      </w:pPr>
      <w:r>
        <w:rPr>
          <w:sz w:val="20"/>
        </w:rPr>
        <w:t xml:space="preserve">в течение 14 дней со дня получения копии документа - размещению в информационной системе обеспечения градостроительной деятельности муниципального образования город Каменск-Уральский.</w:t>
      </w:r>
    </w:p>
    <w:p>
      <w:pPr>
        <w:pStyle w:val="0"/>
        <w:jc w:val="both"/>
      </w:pPr>
      <w:r>
        <w:rPr>
          <w:sz w:val="20"/>
        </w:rPr>
      </w:r>
    </w:p>
    <w:p>
      <w:pPr>
        <w:pStyle w:val="2"/>
        <w:outlineLvl w:val="3"/>
        <w:ind w:firstLine="540"/>
        <w:jc w:val="both"/>
      </w:pPr>
      <w:r>
        <w:rPr>
          <w:sz w:val="20"/>
        </w:rPr>
        <w:t xml:space="preserve">Статья 22. Порядок предоставления разрешения на отклонения от предельных параметров разрешенного строительства, реконструкции объектов капитального строительства</w:t>
      </w:r>
    </w:p>
    <w:p>
      <w:pPr>
        <w:pStyle w:val="0"/>
        <w:jc w:val="both"/>
      </w:pPr>
      <w:r>
        <w:rPr>
          <w:sz w:val="20"/>
        </w:rPr>
      </w:r>
    </w:p>
    <w:bookmarkStart w:id="515" w:name="P515"/>
    <w:bookmarkEnd w:id="515"/>
    <w:p>
      <w:pPr>
        <w:pStyle w:val="0"/>
        <w:ind w:firstLine="540"/>
        <w:jc w:val="both"/>
      </w:pPr>
      <w:r>
        <w:rPr>
          <w:sz w:val="20"/>
        </w:rPr>
        <w:t xml:space="preserve">1. Правообладатель земельного участка, заинтересованный в получении разрешения на отклонения от предельных параметров разрешенного строительства, реконструкции объектов капитального строительства направляет заявление о предоставлении такого разрешения в Комиссию.</w:t>
      </w:r>
    </w:p>
    <w:p>
      <w:pPr>
        <w:pStyle w:val="0"/>
        <w:spacing w:before="200" w:line-rule="auto"/>
        <w:ind w:firstLine="540"/>
        <w:jc w:val="both"/>
      </w:pPr>
      <w:r>
        <w:rPr>
          <w:sz w:val="20"/>
        </w:rPr>
        <w:t xml:space="preserve">Форма заявления о предоставлении разрешения на условно разрешенный вид использования утверждается Комитетом по архитектуре и градостроительству.</w:t>
      </w:r>
    </w:p>
    <w:p>
      <w:pPr>
        <w:pStyle w:val="0"/>
        <w:spacing w:before="200" w:line-rule="auto"/>
        <w:ind w:firstLine="540"/>
        <w:jc w:val="both"/>
      </w:pPr>
      <w:r>
        <w:rPr>
          <w:sz w:val="20"/>
        </w:rPr>
        <w:t xml:space="preserve">2. Право, определенное </w:t>
      </w:r>
      <w:hyperlink w:history="0" w:anchor="P515" w:tooltip="1. Правообладатель земельного участка, заинтересованный в получении разрешения на отклонения от предельных параметров разрешенного строительства, реконструкции объектов капитального строительства направляет заявление о предоставлении такого разрешения в Комиссию.">
        <w:r>
          <w:rPr>
            <w:sz w:val="20"/>
            <w:color w:val="0000ff"/>
          </w:rPr>
          <w:t xml:space="preserve">пунктом 1</w:t>
        </w:r>
      </w:hyperlink>
      <w:r>
        <w:rPr>
          <w:sz w:val="20"/>
        </w:rPr>
        <w:t xml:space="preserve"> настоящей статьи, может быть реализовано только в случаях, когда:</w:t>
      </w:r>
    </w:p>
    <w:p>
      <w:pPr>
        <w:pStyle w:val="0"/>
        <w:spacing w:before="200" w:line-rule="auto"/>
        <w:ind w:firstLine="540"/>
        <w:jc w:val="both"/>
      </w:pPr>
      <w:r>
        <w:rPr>
          <w:sz w:val="20"/>
        </w:rPr>
        <w:t xml:space="preserve">1) применительно к соответствующей территории действуют настоящие Правила;</w:t>
      </w:r>
    </w:p>
    <w:p>
      <w:pPr>
        <w:pStyle w:val="0"/>
        <w:spacing w:before="200" w:line-rule="auto"/>
        <w:ind w:firstLine="540"/>
        <w:jc w:val="both"/>
      </w:pPr>
      <w:r>
        <w:rPr>
          <w:sz w:val="20"/>
        </w:rPr>
        <w:t xml:space="preserve">2) размеры земельных участков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земельных участков неблагоприятны для застройки.</w:t>
      </w:r>
    </w:p>
    <w:p>
      <w:pPr>
        <w:pStyle w:val="0"/>
        <w:spacing w:before="200" w:line-rule="auto"/>
        <w:ind w:firstLine="540"/>
        <w:jc w:val="both"/>
      </w:pPr>
      <w:r>
        <w:rPr>
          <w:sz w:val="20"/>
        </w:rPr>
        <w:t xml:space="preserve">3. К заявлению должны быть приложены следующие документы и материалы:</w:t>
      </w:r>
    </w:p>
    <w:p>
      <w:pPr>
        <w:pStyle w:val="0"/>
        <w:spacing w:before="200" w:line-rule="auto"/>
        <w:ind w:firstLine="540"/>
        <w:jc w:val="both"/>
      </w:pPr>
      <w:r>
        <w:rPr>
          <w:sz w:val="20"/>
        </w:rPr>
        <w:t xml:space="preserve">1)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pPr>
        <w:pStyle w:val="0"/>
        <w:spacing w:before="200" w:line-rule="auto"/>
        <w:ind w:firstLine="540"/>
        <w:jc w:val="both"/>
      </w:pPr>
      <w:r>
        <w:rPr>
          <w:sz w:val="20"/>
        </w:rPr>
        <w:t xml:space="preserve">2) копия свидетельства о государственной регистрации физического лица в качестве индивидуального предпринимателя (для индивидуальных предпринимателей), копия свидетельства о государственной регистрации юридического лица (для юридических лиц) или выписка из государственных реестров о юридическом лице или индивидуальном предпринимателе;</w:t>
      </w:r>
    </w:p>
    <w:p>
      <w:pPr>
        <w:pStyle w:val="0"/>
        <w:spacing w:before="200" w:line-rule="auto"/>
        <w:ind w:firstLine="540"/>
        <w:jc w:val="both"/>
      </w:pPr>
      <w:r>
        <w:rPr>
          <w:sz w:val="20"/>
        </w:rPr>
        <w:t xml:space="preserve">3) 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pPr>
        <w:pStyle w:val="0"/>
        <w:spacing w:before="200" w:line-rule="auto"/>
        <w:ind w:firstLine="540"/>
        <w:jc w:val="both"/>
      </w:pPr>
      <w:r>
        <w:rPr>
          <w:sz w:val="20"/>
        </w:rPr>
        <w:t xml:space="preserve">4) правоустанавливающие и (или) правоудостоверяющие документы на земельный участок и (или) объект недвижимости.</w:t>
      </w:r>
    </w:p>
    <w:p>
      <w:pPr>
        <w:pStyle w:val="0"/>
        <w:jc w:val="both"/>
      </w:pPr>
      <w:r>
        <w:rPr>
          <w:sz w:val="20"/>
        </w:rPr>
        <w:t xml:space="preserve">(п. 3 в ред. </w:t>
      </w:r>
      <w:hyperlink w:history="0" r:id="rId248" w:tooltip="Решение Думы Каменск-Уральского городского округа от 14.10.2020 N 746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Думы Каменск-Уральского городского округа от 14.10.2020 N 746)</w:t>
      </w:r>
    </w:p>
    <w:p>
      <w:pPr>
        <w:pStyle w:val="0"/>
        <w:spacing w:before="200" w:line-rule="auto"/>
        <w:ind w:firstLine="540"/>
        <w:jc w:val="both"/>
      </w:pPr>
      <w:r>
        <w:rPr>
          <w:sz w:val="20"/>
        </w:rPr>
        <w:t xml:space="preserve">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соответствии с </w:t>
      </w:r>
      <w:hyperlink w:history="0" w:anchor="P455" w:tooltip="Глава 5. ОБЩЕСТВЕННЫЕ ОБСУЖДЕНИЯ, ПУБЛИЧНЫЕ СЛУШАНИЯ">
        <w:r>
          <w:rPr>
            <w:sz w:val="20"/>
            <w:color w:val="0000ff"/>
          </w:rPr>
          <w:t xml:space="preserve">главой 5</w:t>
        </w:r>
      </w:hyperlink>
      <w:r>
        <w:rPr>
          <w:sz w:val="20"/>
        </w:rPr>
        <w:t xml:space="preserve"> настоящих Правил, с учетом положений </w:t>
      </w:r>
      <w:hyperlink w:history="0" w:anchor="P487" w:tooltip="Статья 21. Порядок предоставление разрешения на условно разрешенный вид использования земельного участка или объекта капитального строительства">
        <w:r>
          <w:rPr>
            <w:sz w:val="20"/>
            <w:color w:val="0000ff"/>
          </w:rPr>
          <w:t xml:space="preserve">статьи 21</w:t>
        </w:r>
      </w:hyperlink>
      <w:r>
        <w:rPr>
          <w:sz w:val="20"/>
        </w:rPr>
        <w:t xml:space="preserve"> настоящих Правил.</w:t>
      </w:r>
    </w:p>
    <w:p>
      <w:pPr>
        <w:pStyle w:val="0"/>
        <w:jc w:val="both"/>
      </w:pPr>
      <w:r>
        <w:rPr>
          <w:sz w:val="20"/>
        </w:rPr>
        <w:t xml:space="preserve">(п. 4 в ред. </w:t>
      </w:r>
      <w:hyperlink w:history="0" r:id="rId249" w:tooltip="Решение Городской Думы г. Каменска-Уральского от 19.06.2019 N 51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19.06.2019 N 517)</w:t>
      </w:r>
    </w:p>
    <w:p>
      <w:pPr>
        <w:pStyle w:val="0"/>
        <w:spacing w:before="200" w:line-rule="auto"/>
        <w:ind w:firstLine="540"/>
        <w:jc w:val="both"/>
      </w:pPr>
      <w:r>
        <w:rPr>
          <w:sz w:val="20"/>
        </w:rPr>
        <w:t xml:space="preserve">5. Комитет по архитектуре и градостроительству после поступления указанного в </w:t>
      </w:r>
      <w:hyperlink w:history="0" w:anchor="P515" w:tooltip="1. Правообладатель земельного участка, заинтересованный в получении разрешения на отклонения от предельных параметров разрешенного строительства, реконструкции объектов капитального строительства направляет заявление о предоставлении такого разрешения в Комиссию.">
        <w:r>
          <w:rPr>
            <w:sz w:val="20"/>
            <w:color w:val="0000ff"/>
          </w:rPr>
          <w:t xml:space="preserve">пункте 1</w:t>
        </w:r>
      </w:hyperlink>
      <w:r>
        <w:rPr>
          <w:sz w:val="20"/>
        </w:rPr>
        <w:t xml:space="preserve"> настоящей статьи заявления обеспечивает проведение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pPr>
        <w:pStyle w:val="0"/>
        <w:jc w:val="both"/>
      </w:pPr>
      <w:r>
        <w:rPr>
          <w:sz w:val="20"/>
        </w:rPr>
        <w:t xml:space="preserve">(п. 5 в ред. </w:t>
      </w:r>
      <w:hyperlink w:history="0" r:id="rId250" w:tooltip="Решение Городской Думы г. Каменска-Уральского от 19.06.2019 N 51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19.06.2019 N 517)</w:t>
      </w:r>
    </w:p>
    <w:bookmarkStart w:id="530" w:name="P530"/>
    <w:bookmarkEnd w:id="530"/>
    <w:p>
      <w:pPr>
        <w:pStyle w:val="0"/>
        <w:spacing w:before="200" w:line-rule="auto"/>
        <w:ind w:firstLine="540"/>
        <w:jc w:val="both"/>
      </w:pPr>
      <w:r>
        <w:rPr>
          <w:sz w:val="20"/>
        </w:rPr>
        <w:t xml:space="preserve">6.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города.</w:t>
      </w:r>
    </w:p>
    <w:p>
      <w:pPr>
        <w:pStyle w:val="0"/>
        <w:jc w:val="both"/>
      </w:pPr>
      <w:r>
        <w:rPr>
          <w:sz w:val="20"/>
        </w:rPr>
        <w:t xml:space="preserve">(п. 6 в ред. </w:t>
      </w:r>
      <w:hyperlink w:history="0" r:id="rId251" w:tooltip="Решение Городской Думы г. Каменска-Уральского от 19.06.2019 N 51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19.06.2019 N 517)</w:t>
      </w:r>
    </w:p>
    <w:p>
      <w:pPr>
        <w:pStyle w:val="0"/>
        <w:spacing w:before="200" w:line-rule="auto"/>
        <w:ind w:firstLine="540"/>
        <w:jc w:val="both"/>
      </w:pPr>
      <w:r>
        <w:rPr>
          <w:sz w:val="20"/>
        </w:rPr>
        <w:t xml:space="preserve">7. Глава города в течение 7 дней со дня поступления указанных в </w:t>
      </w:r>
      <w:hyperlink w:history="0" w:anchor="P530" w:tooltip="6.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города.">
        <w:r>
          <w:rPr>
            <w:sz w:val="20"/>
            <w:color w:val="0000ff"/>
          </w:rPr>
          <w:t xml:space="preserve">пункте 6</w:t>
        </w:r>
      </w:hyperlink>
      <w:r>
        <w:rPr>
          <w:sz w:val="20"/>
        </w:rPr>
        <w:t xml:space="preserve">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pPr>
        <w:pStyle w:val="0"/>
        <w:spacing w:before="200" w:line-rule="auto"/>
        <w:ind w:firstLine="540"/>
        <w:jc w:val="both"/>
      </w:pPr>
      <w:r>
        <w:rPr>
          <w:sz w:val="20"/>
        </w:rPr>
        <w:t xml:space="preserve">8.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pPr>
        <w:pStyle w:val="0"/>
        <w:spacing w:before="200" w:line-rule="auto"/>
        <w:ind w:firstLine="540"/>
        <w:jc w:val="both"/>
      </w:pPr>
      <w:r>
        <w:rPr>
          <w:sz w:val="20"/>
        </w:rPr>
        <w:t xml:space="preserve">1) подлежит опубликованию в порядке, установленном для официального опубликования муниципальных правовых актов, и размещается на официальном сайте города в сети "Интернет";</w:t>
      </w:r>
    </w:p>
    <w:p>
      <w:pPr>
        <w:pStyle w:val="0"/>
        <w:spacing w:before="200" w:line-rule="auto"/>
        <w:ind w:firstLine="540"/>
        <w:jc w:val="both"/>
      </w:pPr>
      <w:r>
        <w:rPr>
          <w:sz w:val="20"/>
        </w:rPr>
        <w:t xml:space="preserve">2) в соответствии с требованиями </w:t>
      </w:r>
      <w:hyperlink w:history="0" r:id="rId252" w:tooltip="&quot;Градостроительный кодекс Российской Федерации&quot; от 29.12.2004 N 190-ФЗ (ред. от 26.12.2024) (с изм. и доп., вступ. в силу с 01.03.2025) {КонсультантПлюс}">
        <w:r>
          <w:rPr>
            <w:sz w:val="20"/>
            <w:color w:val="0000ff"/>
          </w:rPr>
          <w:t xml:space="preserve">части 2 статьи 57</w:t>
        </w:r>
      </w:hyperlink>
      <w:r>
        <w:rPr>
          <w:sz w:val="20"/>
        </w:rPr>
        <w:t xml:space="preserve"> Градостроительного кодекса Российской Федерации подлежит:</w:t>
      </w:r>
    </w:p>
    <w:p>
      <w:pPr>
        <w:pStyle w:val="0"/>
        <w:spacing w:before="200" w:line-rule="auto"/>
        <w:ind w:firstLine="540"/>
        <w:jc w:val="both"/>
      </w:pPr>
      <w:r>
        <w:rPr>
          <w:sz w:val="20"/>
        </w:rPr>
        <w:t xml:space="preserve">в течение 7 дней со дня принятия - направлению в информационную систему обеспечения градостроительной деятельности муниципального образования город Каменск-Уральский;</w:t>
      </w:r>
    </w:p>
    <w:p>
      <w:pPr>
        <w:pStyle w:val="0"/>
        <w:spacing w:before="200" w:line-rule="auto"/>
        <w:ind w:firstLine="540"/>
        <w:jc w:val="both"/>
      </w:pPr>
      <w:r>
        <w:rPr>
          <w:sz w:val="20"/>
        </w:rPr>
        <w:t xml:space="preserve">в течение 14 дней со дня получения копии документа - размещению в информационной системе обеспечения градостроительной деятельности муниципального образования город Каменск-Уральский.</w:t>
      </w:r>
    </w:p>
    <w:p>
      <w:pPr>
        <w:pStyle w:val="0"/>
        <w:jc w:val="both"/>
      </w:pPr>
      <w:r>
        <w:rPr>
          <w:sz w:val="20"/>
        </w:rPr>
      </w:r>
    </w:p>
    <w:p>
      <w:pPr>
        <w:pStyle w:val="2"/>
        <w:outlineLvl w:val="2"/>
        <w:jc w:val="center"/>
      </w:pPr>
      <w:r>
        <w:rPr>
          <w:sz w:val="20"/>
        </w:rPr>
        <w:t xml:space="preserve">Глава 7. ВНЕСЕНИЕ ИЗМЕНЕНИЙ В НАСТОЯЩИЕ ПРАВИЛА</w:t>
      </w:r>
    </w:p>
    <w:p>
      <w:pPr>
        <w:pStyle w:val="0"/>
        <w:jc w:val="both"/>
      </w:pPr>
      <w:r>
        <w:rPr>
          <w:sz w:val="20"/>
        </w:rPr>
      </w:r>
    </w:p>
    <w:p>
      <w:pPr>
        <w:pStyle w:val="2"/>
        <w:outlineLvl w:val="3"/>
        <w:ind w:firstLine="540"/>
        <w:jc w:val="both"/>
      </w:pPr>
      <w:r>
        <w:rPr>
          <w:sz w:val="20"/>
        </w:rPr>
        <w:t xml:space="preserve">Статья 23. Порядок внесения изменений в настоящие Правила</w:t>
      </w:r>
    </w:p>
    <w:p>
      <w:pPr>
        <w:pStyle w:val="0"/>
        <w:jc w:val="both"/>
      </w:pPr>
      <w:r>
        <w:rPr>
          <w:sz w:val="20"/>
        </w:rPr>
      </w:r>
    </w:p>
    <w:p>
      <w:pPr>
        <w:pStyle w:val="0"/>
        <w:ind w:firstLine="540"/>
        <w:jc w:val="both"/>
      </w:pPr>
      <w:r>
        <w:rPr>
          <w:sz w:val="20"/>
        </w:rPr>
        <w:t xml:space="preserve">1. Основаниями для рассмотрения вопроса о внесении изменений в настоящие Правила являются:</w:t>
      </w:r>
    </w:p>
    <w:p>
      <w:pPr>
        <w:pStyle w:val="0"/>
        <w:spacing w:before="200" w:line-rule="auto"/>
        <w:ind w:firstLine="540"/>
        <w:jc w:val="both"/>
      </w:pPr>
      <w:r>
        <w:rPr>
          <w:sz w:val="20"/>
        </w:rPr>
        <w:t xml:space="preserve">1) несоответствие настоящих Правил, </w:t>
      </w:r>
      <w:hyperlink w:history="0" r:id="rId253" w:tooltip="Решение Городской Думы г. Каменска-Уральского от 29.04.2009 N 80 (ред. от 16.10.2019, с изм. от 16.10.2024) &quot;Об утверждении Генерального плана муниципального образования город Каменск-Уральский&quot; (вместе с &quot;Положением о территориальном планировании города Каменска-Уральского&quot;) {КонсультантПлюс}">
        <w:r>
          <w:rPr>
            <w:sz w:val="20"/>
            <w:color w:val="0000ff"/>
          </w:rPr>
          <w:t xml:space="preserve">Генеральному плану</w:t>
        </w:r>
      </w:hyperlink>
      <w:r>
        <w:rPr>
          <w:sz w:val="20"/>
        </w:rPr>
        <w:t xml:space="preserve"> муниципального образования город Каменск-Уральский, возникшее в результате внесения в такой генеральный план изменений;</w:t>
      </w:r>
    </w:p>
    <w:p>
      <w:pPr>
        <w:pStyle w:val="0"/>
        <w:spacing w:before="200" w:line-rule="auto"/>
        <w:ind w:firstLine="540"/>
        <w:jc w:val="both"/>
      </w:pPr>
      <w:r>
        <w:rPr>
          <w:sz w:val="20"/>
        </w:rPr>
        <w:t xml:space="preserve">2) поступление предложений об изменении границ территориальных зон, изменении градостроительных регламентов;</w:t>
      </w:r>
    </w:p>
    <w:p>
      <w:pPr>
        <w:pStyle w:val="0"/>
        <w:spacing w:before="200" w:line-rule="auto"/>
        <w:ind w:firstLine="540"/>
        <w:jc w:val="both"/>
      </w:pPr>
      <w:r>
        <w:rPr>
          <w:sz w:val="20"/>
        </w:rPr>
        <w:t xml:space="preserve">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pPr>
        <w:pStyle w:val="0"/>
        <w:jc w:val="both"/>
      </w:pPr>
      <w:r>
        <w:rPr>
          <w:sz w:val="20"/>
        </w:rPr>
        <w:t xml:space="preserve">(подп. 3 введен </w:t>
      </w:r>
      <w:hyperlink w:history="0" r:id="rId254" w:tooltip="Решение Городской Думы г. Каменска-Уральского от 19.06.2019 N 51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19.06.2019 N 517)</w:t>
      </w:r>
    </w:p>
    <w:p>
      <w:pPr>
        <w:pStyle w:val="0"/>
        <w:spacing w:before="200" w:line-rule="auto"/>
        <w:ind w:firstLine="540"/>
        <w:jc w:val="both"/>
      </w:pPr>
      <w:r>
        <w:rPr>
          <w:sz w:val="20"/>
        </w:rPr>
        <w:t xml:space="preserve">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pPr>
        <w:pStyle w:val="0"/>
        <w:jc w:val="both"/>
      </w:pPr>
      <w:r>
        <w:rPr>
          <w:sz w:val="20"/>
        </w:rPr>
        <w:t xml:space="preserve">(подп. 4 введен </w:t>
      </w:r>
      <w:hyperlink w:history="0" r:id="rId255" w:tooltip="Решение Городской Думы г. Каменска-Уральского от 19.06.2019 N 51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19.06.2019 N 517)</w:t>
      </w:r>
    </w:p>
    <w:p>
      <w:pPr>
        <w:pStyle w:val="0"/>
        <w:spacing w:before="200" w:line-rule="auto"/>
        <w:ind w:firstLine="540"/>
        <w:jc w:val="both"/>
      </w:pPr>
      <w:r>
        <w:rPr>
          <w:sz w:val="20"/>
        </w:rPr>
        <w:t xml:space="preserve">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pPr>
        <w:pStyle w:val="0"/>
        <w:jc w:val="both"/>
      </w:pPr>
      <w:r>
        <w:rPr>
          <w:sz w:val="20"/>
        </w:rPr>
        <w:t xml:space="preserve">(подп. 5 введен </w:t>
      </w:r>
      <w:hyperlink w:history="0" r:id="rId256" w:tooltip="Решение Городской Думы г. Каменска-Уральского от 19.06.2019 N 51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19.06.2019 N 517)</w:t>
      </w:r>
    </w:p>
    <w:p>
      <w:pPr>
        <w:pStyle w:val="0"/>
        <w:spacing w:before="200" w:line-rule="auto"/>
        <w:ind w:firstLine="540"/>
        <w:jc w:val="both"/>
      </w:pPr>
      <w:r>
        <w:rPr>
          <w:sz w:val="20"/>
        </w:rPr>
        <w:t xml:space="preserve">2. Предложения о внесении изменений в настоящие Правила направляются:</w:t>
      </w:r>
    </w:p>
    <w:p>
      <w:pPr>
        <w:pStyle w:val="0"/>
        <w:spacing w:before="200" w:line-rule="auto"/>
        <w:ind w:firstLine="540"/>
        <w:jc w:val="both"/>
      </w:pPr>
      <w:r>
        <w:rPr>
          <w:sz w:val="20"/>
        </w:rPr>
        <w:t xml:space="preserve">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pPr>
        <w:pStyle w:val="0"/>
        <w:spacing w:before="200" w:line-rule="auto"/>
        <w:ind w:firstLine="540"/>
        <w:jc w:val="both"/>
      </w:pPr>
      <w:r>
        <w:rPr>
          <w:sz w:val="20"/>
        </w:rPr>
        <w:t xml:space="preserve">2) органами исполнительной власти субъектов Российской Федерации в случаях, если Правила могут воспрепятствовать функционированию, размещению объектов капитального строительства регионального значения;</w:t>
      </w:r>
    </w:p>
    <w:p>
      <w:pPr>
        <w:pStyle w:val="0"/>
        <w:spacing w:before="200" w:line-rule="auto"/>
        <w:ind w:firstLine="540"/>
        <w:jc w:val="both"/>
      </w:pPr>
      <w:r>
        <w:rPr>
          <w:sz w:val="20"/>
        </w:rPr>
        <w:t xml:space="preserve">3) органами местного самоуправления в случаях, если необходимо совершенствовать порядок регулирования землепользования и застройки на территории муниципального образования город Каменск-Уральский;</w:t>
      </w:r>
    </w:p>
    <w:p>
      <w:pPr>
        <w:pStyle w:val="0"/>
        <w:spacing w:before="200" w:line-rule="auto"/>
        <w:ind w:firstLine="540"/>
        <w:jc w:val="both"/>
      </w:pPr>
      <w:r>
        <w:rPr>
          <w:sz w:val="20"/>
        </w:rPr>
        <w:t xml:space="preserve">4) физическими или юридическими лицами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pPr>
        <w:pStyle w:val="0"/>
        <w:spacing w:before="200" w:line-rule="auto"/>
        <w:ind w:firstLine="540"/>
        <w:jc w:val="both"/>
      </w:pPr>
      <w:r>
        <w:rPr>
          <w:sz w:val="20"/>
        </w:rPr>
        <w:t xml:space="preserve">Предложения о внесении изменений от лиц, указанных в настоящем пункте, направляются в Комиссию.</w:t>
      </w:r>
    </w:p>
    <w:p>
      <w:pPr>
        <w:pStyle w:val="0"/>
        <w:spacing w:before="200" w:line-rule="auto"/>
        <w:ind w:firstLine="540"/>
        <w:jc w:val="both"/>
      </w:pPr>
      <w:r>
        <w:rPr>
          <w:sz w:val="20"/>
        </w:rPr>
        <w:t xml:space="preserve">3. Комиссия в течение 30 дней со дня поступления предложения о внесении изменений в настоящие Правила осуществляет подготовку заключения, в котором содержатся рекомендации о внесении в соответствии с поступившим предложением изменений в настоящие Правила или об отклонении такого предложения с указанием причин отклонения, и направляет это заключение главе города.</w:t>
      </w:r>
    </w:p>
    <w:p>
      <w:pPr>
        <w:pStyle w:val="0"/>
        <w:spacing w:before="200" w:line-rule="auto"/>
        <w:ind w:firstLine="540"/>
        <w:jc w:val="both"/>
      </w:pPr>
      <w:r>
        <w:rPr>
          <w:sz w:val="20"/>
        </w:rPr>
        <w:t xml:space="preserve">4. Глава города с учетом рекомендаций, содержащихся в заключении Комиссии, в течение 30 дней принимает решение о подготовке проекта о внесении изменений в настоящие Правила или об отклонении предложения о внесении изменений в настоящие Правила с указанием причин отклонения и направляет копию такого решения заявителям. Решением о подготовке проекта о внесении изменений в настоящие Правила устанавливаются порядок и сроки проведения работ по подготовке такого проекта, иные положения, касающиеся организации указанных работ.</w:t>
      </w:r>
    </w:p>
    <w:p>
      <w:pPr>
        <w:pStyle w:val="0"/>
        <w:spacing w:before="200" w:line-rule="auto"/>
        <w:ind w:firstLine="540"/>
        <w:jc w:val="both"/>
      </w:pPr>
      <w:r>
        <w:rPr>
          <w:sz w:val="20"/>
        </w:rPr>
        <w:t xml:space="preserve">5. Администрация города Каменска-Уральского в течение 10 дней со дня принятия решения о подготовке проекта о внесении изменений в настоящие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 размещение указанного сообщения на официальном сайте города в сети "Интернет". Сообщение о принятии такого решения также может быть распространено по радио и телевидению.</w:t>
      </w:r>
    </w:p>
    <w:p>
      <w:pPr>
        <w:pStyle w:val="0"/>
        <w:spacing w:before="200" w:line-rule="auto"/>
        <w:ind w:firstLine="540"/>
        <w:jc w:val="both"/>
      </w:pPr>
      <w:r>
        <w:rPr>
          <w:sz w:val="20"/>
        </w:rPr>
        <w:t xml:space="preserve">6. В сообщении о принятии решения о подготовке проекта о внесении изменений в настоящие Правила указываются:</w:t>
      </w:r>
    </w:p>
    <w:p>
      <w:pPr>
        <w:pStyle w:val="0"/>
        <w:spacing w:before="200" w:line-rule="auto"/>
        <w:ind w:firstLine="540"/>
        <w:jc w:val="both"/>
      </w:pPr>
      <w:r>
        <w:rPr>
          <w:sz w:val="20"/>
        </w:rPr>
        <w:t xml:space="preserve">- состав и порядок деятельности Комиссии;</w:t>
      </w:r>
    </w:p>
    <w:p>
      <w:pPr>
        <w:pStyle w:val="0"/>
        <w:spacing w:before="200" w:line-rule="auto"/>
        <w:ind w:firstLine="540"/>
        <w:jc w:val="both"/>
      </w:pPr>
      <w:r>
        <w:rPr>
          <w:sz w:val="20"/>
        </w:rPr>
        <w:t xml:space="preserve">- порядок и сроки проведения работ по подготовке проекта о внесении изменений в настоящие Правила;</w:t>
      </w:r>
    </w:p>
    <w:p>
      <w:pPr>
        <w:pStyle w:val="0"/>
        <w:spacing w:before="200" w:line-rule="auto"/>
        <w:ind w:firstLine="540"/>
        <w:jc w:val="both"/>
      </w:pPr>
      <w:r>
        <w:rPr>
          <w:sz w:val="20"/>
        </w:rPr>
        <w:t xml:space="preserve">- порядок направления в комиссию предложений заинтересованных лиц по подготовке проекта о внесении изменений в настоящие Правила;</w:t>
      </w:r>
    </w:p>
    <w:p>
      <w:pPr>
        <w:pStyle w:val="0"/>
        <w:spacing w:before="200" w:line-rule="auto"/>
        <w:ind w:firstLine="540"/>
        <w:jc w:val="both"/>
      </w:pPr>
      <w:r>
        <w:rPr>
          <w:sz w:val="20"/>
        </w:rPr>
        <w:t xml:space="preserve">- иные вопросы организации работ.</w:t>
      </w:r>
    </w:p>
    <w:bookmarkStart w:id="566" w:name="P566"/>
    <w:bookmarkEnd w:id="566"/>
    <w:p>
      <w:pPr>
        <w:pStyle w:val="0"/>
        <w:spacing w:before="200" w:line-rule="auto"/>
        <w:ind w:firstLine="540"/>
        <w:jc w:val="both"/>
      </w:pPr>
      <w:r>
        <w:rPr>
          <w:sz w:val="20"/>
        </w:rPr>
        <w:t xml:space="preserve">7. Комитет по архитектуре и градостроительству осуществляет проверку проекта о внесении изменений в настоящие Правила на соответствие требованиям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w:t>
      </w:r>
      <w:hyperlink w:history="0" r:id="rId257" w:tooltip="Федеральный закон от 27.12.2002 N 184-ФЗ (ред. от 25.12.2023) &quot;О техническом регулировании&quot; {КонсультантПлюс}">
        <w:r>
          <w:rPr>
            <w:sz w:val="20"/>
            <w:color w:val="0000ff"/>
          </w:rPr>
          <w:t xml:space="preserve">закону</w:t>
        </w:r>
      </w:hyperlink>
      <w:r>
        <w:rPr>
          <w:sz w:val="20"/>
        </w:rPr>
        <w:t xml:space="preserve"> от 27.12.2002 N 184-ФЗ "О техническом регулировании" и Градостроительному </w:t>
      </w:r>
      <w:hyperlink w:history="0" r:id="rId258" w:tooltip="&quot;Градостроительный кодекс Российской Федерации&quot; от 29.12.2004 N 190-ФЗ (ред. от 26.12.2024) (с изм. и доп., вступ. в силу с 01.03.2025) {КонсультантПлюс}">
        <w:r>
          <w:rPr>
            <w:sz w:val="20"/>
            <w:color w:val="0000ff"/>
          </w:rPr>
          <w:t xml:space="preserve">кодексу</w:t>
        </w:r>
      </w:hyperlink>
      <w:r>
        <w:rPr>
          <w:sz w:val="20"/>
        </w:rPr>
        <w:t xml:space="preserve"> Российской Федерации), </w:t>
      </w:r>
      <w:hyperlink w:history="0" r:id="rId259" w:tooltip="Решение Городской Думы г. Каменска-Уральского от 29.04.2009 N 80 (ред. от 16.10.2019, с изм. от 16.10.2024) &quot;Об утверждении Генерального плана муниципального образования город Каменск-Уральский&quot; (вместе с &quot;Положением о территориальном планировании города Каменска-Уральского&quot;) {КонсультантПлюс}">
        <w:r>
          <w:rPr>
            <w:sz w:val="20"/>
            <w:color w:val="0000ff"/>
          </w:rPr>
          <w:t xml:space="preserve">Генеральному плану</w:t>
        </w:r>
      </w:hyperlink>
      <w:r>
        <w:rPr>
          <w:sz w:val="20"/>
        </w:rPr>
        <w:t xml:space="preserve"> муниципального образования город Каменск-Уральский, схемам территориального планирования Свердловской области, схемам территориального планирования Российской Федерации.</w:t>
      </w:r>
    </w:p>
    <w:p>
      <w:pPr>
        <w:pStyle w:val="0"/>
        <w:spacing w:before="200" w:line-rule="auto"/>
        <w:ind w:firstLine="540"/>
        <w:jc w:val="both"/>
      </w:pPr>
      <w:r>
        <w:rPr>
          <w:sz w:val="20"/>
        </w:rPr>
        <w:t xml:space="preserve">8. По результатам указанной проверки Комитет по архитектуре и градостроительству готовит заключение на проект о внесении изменений в настоящие Правила и в случае подготовки положительного заключения направляет указанный проект главе города или в случае обнаружения несоответствия указанного проекта требованиям и документам, указанным в </w:t>
      </w:r>
      <w:hyperlink w:history="0" w:anchor="P566" w:tooltip="7. Комитет по архитектуре и градостроительству осуществляет проверку проекта о внесении изменений в настоящие Правила на соответствие требованиям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т 27.12.2002 N 184-ФЗ &quot;О техническом регулировании&quot; и Градостроительному кодексу Российской Федерации), Генеральному плану муниципального образования город Каменск-Уральский, схемам территориально...">
        <w:r>
          <w:rPr>
            <w:sz w:val="20"/>
            <w:color w:val="0000ff"/>
          </w:rPr>
          <w:t xml:space="preserve">пункте 7</w:t>
        </w:r>
      </w:hyperlink>
      <w:r>
        <w:rPr>
          <w:sz w:val="20"/>
        </w:rPr>
        <w:t xml:space="preserve"> настоящей статье, в Комиссию на доработку.</w:t>
      </w:r>
    </w:p>
    <w:p>
      <w:pPr>
        <w:pStyle w:val="0"/>
        <w:spacing w:before="200" w:line-rule="auto"/>
        <w:ind w:firstLine="540"/>
        <w:jc w:val="both"/>
      </w:pPr>
      <w:r>
        <w:rPr>
          <w:sz w:val="20"/>
        </w:rPr>
        <w:t xml:space="preserve">9. Глава города при получении от Комитета по архитектуре и градостроительству проекта о внесении изменений в настоящие Правила принимает решение о проведении общественных обсуждений или публичных слушаний по такому проекту в срок не позднее чем через 10 дней со дня получения такого проекта. Общественные обсуждения или публичные слушания проводятся в соответствии с </w:t>
      </w:r>
      <w:hyperlink w:history="0" w:anchor="P455" w:tooltip="Глава 5. ОБЩЕСТВЕННЫЕ ОБСУЖДЕНИЯ, ПУБЛИЧНЫЕ СЛУШАНИЯ">
        <w:r>
          <w:rPr>
            <w:sz w:val="20"/>
            <w:color w:val="0000ff"/>
          </w:rPr>
          <w:t xml:space="preserve">главой 5</w:t>
        </w:r>
      </w:hyperlink>
      <w:r>
        <w:rPr>
          <w:sz w:val="20"/>
        </w:rPr>
        <w:t xml:space="preserve"> настоящих Правил.</w:t>
      </w:r>
    </w:p>
    <w:p>
      <w:pPr>
        <w:pStyle w:val="0"/>
        <w:jc w:val="both"/>
      </w:pPr>
      <w:r>
        <w:rPr>
          <w:sz w:val="20"/>
        </w:rPr>
        <w:t xml:space="preserve">(в ред. </w:t>
      </w:r>
      <w:hyperlink w:history="0" r:id="rId260" w:tooltip="Решение Городской Думы г. Каменска-Уральского от 19.06.2019 N 51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19.06.2019 N 517)</w:t>
      </w:r>
    </w:p>
    <w:p>
      <w:pPr>
        <w:pStyle w:val="0"/>
        <w:spacing w:before="200" w:line-rule="auto"/>
        <w:ind w:firstLine="540"/>
        <w:jc w:val="both"/>
      </w:pPr>
      <w:r>
        <w:rPr>
          <w:sz w:val="20"/>
        </w:rPr>
        <w:t xml:space="preserve">10. В состав документов, материалов, представляемых участникам общественных обсуждений или публичных слушаний по обсуждению проекта о внесении изменений в настоящие Правила, включаются:</w:t>
      </w:r>
    </w:p>
    <w:p>
      <w:pPr>
        <w:pStyle w:val="0"/>
        <w:jc w:val="both"/>
      </w:pPr>
      <w:r>
        <w:rPr>
          <w:sz w:val="20"/>
        </w:rPr>
        <w:t xml:space="preserve">(в ред. </w:t>
      </w:r>
      <w:hyperlink w:history="0" r:id="rId261" w:tooltip="Решение Городской Думы г. Каменска-Уральского от 19.06.2019 N 51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19.06.2019 N 517)</w:t>
      </w:r>
    </w:p>
    <w:p>
      <w:pPr>
        <w:pStyle w:val="0"/>
        <w:spacing w:before="200" w:line-rule="auto"/>
        <w:ind w:firstLine="540"/>
        <w:jc w:val="both"/>
      </w:pPr>
      <w:r>
        <w:rPr>
          <w:sz w:val="20"/>
        </w:rPr>
        <w:t xml:space="preserve">1) проект о внесении изменений в настоящие Правила;</w:t>
      </w:r>
    </w:p>
    <w:p>
      <w:pPr>
        <w:pStyle w:val="0"/>
        <w:spacing w:before="200" w:line-rule="auto"/>
        <w:ind w:firstLine="540"/>
        <w:jc w:val="both"/>
      </w:pPr>
      <w:r>
        <w:rPr>
          <w:sz w:val="20"/>
        </w:rPr>
        <w:t xml:space="preserve">2) комплект материалов к проекту о внесении изменений в настоящие Правила, необходимые обоснования к нему;</w:t>
      </w:r>
    </w:p>
    <w:p>
      <w:pPr>
        <w:pStyle w:val="0"/>
        <w:spacing w:before="200" w:line-rule="auto"/>
        <w:ind w:firstLine="540"/>
        <w:jc w:val="both"/>
      </w:pPr>
      <w:r>
        <w:rPr>
          <w:sz w:val="20"/>
        </w:rPr>
        <w:t xml:space="preserve">3) заключения Комиссии и Комитета по архитектуре и градостроительству, в которых отмечается факт готовности проекта изменений к обсуждению и утверждению.</w:t>
      </w:r>
    </w:p>
    <w:bookmarkStart w:id="575" w:name="P575"/>
    <w:bookmarkEnd w:id="575"/>
    <w:p>
      <w:pPr>
        <w:pStyle w:val="0"/>
        <w:spacing w:before="200" w:line-rule="auto"/>
        <w:ind w:firstLine="540"/>
        <w:jc w:val="both"/>
      </w:pPr>
      <w:r>
        <w:rPr>
          <w:sz w:val="20"/>
        </w:rPr>
        <w:t xml:space="preserve">11. После завершения общественных обсуждений или публичных слушаний по проекту о внесении изменений в настоящие Правила Комиссия представляет указанный проект главе города. Обязательными приложениями к проекту о внесении изменений в настоящие Правила являются протоколы общественных обсуждений или публичных слушаний и заключение о результатах общественных обсуждений или публичных слушаний.</w:t>
      </w:r>
    </w:p>
    <w:p>
      <w:pPr>
        <w:pStyle w:val="0"/>
        <w:jc w:val="both"/>
      </w:pPr>
      <w:r>
        <w:rPr>
          <w:sz w:val="20"/>
        </w:rPr>
        <w:t xml:space="preserve">(в ред. </w:t>
      </w:r>
      <w:hyperlink w:history="0" r:id="rId262" w:tooltip="Решение Городской Думы г. Каменска-Уральского от 19.06.2019 N 51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19.06.2019 N 517)</w:t>
      </w:r>
    </w:p>
    <w:p>
      <w:pPr>
        <w:pStyle w:val="0"/>
        <w:spacing w:before="200" w:line-rule="auto"/>
        <w:ind w:firstLine="540"/>
        <w:jc w:val="both"/>
      </w:pPr>
      <w:r>
        <w:rPr>
          <w:sz w:val="20"/>
        </w:rPr>
        <w:t xml:space="preserve">12. Глава города в течение 10 дней после представления ему проекта о внесении изменений в настоящие Правила и указанных в </w:t>
      </w:r>
      <w:hyperlink w:history="0" w:anchor="P575" w:tooltip="11. После завершения общественных обсуждений или публичных слушаний по проекту о внесении изменений в настоящие Правила Комиссия представляет указанный проект главе города. Обязательными приложениями к проекту о внесении изменений в настоящие Правила являются протоколы общественных обсуждений или публичных слушаний и заключение о результатах общественных обсуждений или публичных слушаний.">
        <w:r>
          <w:rPr>
            <w:sz w:val="20"/>
            <w:color w:val="0000ff"/>
          </w:rPr>
          <w:t xml:space="preserve">пункте 11</w:t>
        </w:r>
      </w:hyperlink>
      <w:r>
        <w:rPr>
          <w:sz w:val="20"/>
        </w:rPr>
        <w:t xml:space="preserve"> настоящей статьи приложений принимает решение о направлении проекта о внесении изменений в настоящие Правила в Городскую Думу города Каменска-Уральского или об отклонении проекта о внесении изменений в настоящие Правила и направлении его на доработку с указанием даты его повторного представления.</w:t>
      </w:r>
    </w:p>
    <w:p>
      <w:pPr>
        <w:pStyle w:val="0"/>
        <w:spacing w:before="200" w:line-rule="auto"/>
        <w:ind w:firstLine="540"/>
        <w:jc w:val="both"/>
      </w:pPr>
      <w:r>
        <w:rPr>
          <w:sz w:val="20"/>
        </w:rPr>
        <w:t xml:space="preserve">13. Городская Дума города Каменска-Уральского по результатам рассмотрения проекта о внесении изменений в настоящие Правила и обязательных приложений к нему может принять решение о внесении изменений в настоящие Правила или о направлении проекта о внесении изменений в настоящие Правила главе города на доработку в соответствии с результатами общественных обсуждений или публичных слушаний по указанному проекту.</w:t>
      </w:r>
    </w:p>
    <w:p>
      <w:pPr>
        <w:pStyle w:val="0"/>
        <w:jc w:val="both"/>
      </w:pPr>
      <w:r>
        <w:rPr>
          <w:sz w:val="20"/>
        </w:rPr>
        <w:t xml:space="preserve">(в ред. </w:t>
      </w:r>
      <w:hyperlink w:history="0" r:id="rId263" w:tooltip="Решение Городской Думы г. Каменска-Уральского от 19.06.2019 N 51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19.06.2019 N 517)</w:t>
      </w:r>
    </w:p>
    <w:p>
      <w:pPr>
        <w:pStyle w:val="0"/>
        <w:spacing w:before="200" w:line-rule="auto"/>
        <w:ind w:firstLine="540"/>
        <w:jc w:val="both"/>
      </w:pPr>
      <w:r>
        <w:rPr>
          <w:sz w:val="20"/>
        </w:rPr>
        <w:t xml:space="preserve">14. Решение о внесении изменений в настоящие Правила:</w:t>
      </w:r>
    </w:p>
    <w:p>
      <w:pPr>
        <w:pStyle w:val="0"/>
        <w:spacing w:before="200" w:line-rule="auto"/>
        <w:ind w:firstLine="540"/>
        <w:jc w:val="both"/>
      </w:pPr>
      <w:r>
        <w:rPr>
          <w:sz w:val="20"/>
        </w:rPr>
        <w:t xml:space="preserve">1) подлежит опубликованию в порядке, установленном для официального опубликования муниципальных правовых актов, и размещению на официальном сайте города в сети "Интернет";</w:t>
      </w:r>
    </w:p>
    <w:p>
      <w:pPr>
        <w:pStyle w:val="0"/>
        <w:spacing w:before="200" w:line-rule="auto"/>
        <w:ind w:firstLine="540"/>
        <w:jc w:val="both"/>
      </w:pPr>
      <w:r>
        <w:rPr>
          <w:sz w:val="20"/>
        </w:rPr>
        <w:t xml:space="preserve">2) в соответствии с требованиями </w:t>
      </w:r>
      <w:hyperlink w:history="0" r:id="rId264" w:tooltip="&quot;Градостроительный кодекс Российской Федерации&quot; от 29.12.2004 N 190-ФЗ (ред. от 26.12.2024) (с изм. и доп., вступ. в силу с 01.03.2025) {КонсультантПлюс}">
        <w:r>
          <w:rPr>
            <w:sz w:val="20"/>
            <w:color w:val="0000ff"/>
          </w:rPr>
          <w:t xml:space="preserve">части 2 статьи 57</w:t>
        </w:r>
      </w:hyperlink>
      <w:r>
        <w:rPr>
          <w:sz w:val="20"/>
        </w:rPr>
        <w:t xml:space="preserve"> Градостроительного кодекса Российской Федерации подлежит:</w:t>
      </w:r>
    </w:p>
    <w:p>
      <w:pPr>
        <w:pStyle w:val="0"/>
        <w:spacing w:before="200" w:line-rule="auto"/>
        <w:ind w:firstLine="540"/>
        <w:jc w:val="both"/>
      </w:pPr>
      <w:r>
        <w:rPr>
          <w:sz w:val="20"/>
        </w:rPr>
        <w:t xml:space="preserve">в течение 7 дней со дня утверждения - направлению в информационную систему обеспечения градостроительной деятельности муниципального образования город Каменск-Уральский;</w:t>
      </w:r>
    </w:p>
    <w:p>
      <w:pPr>
        <w:pStyle w:val="0"/>
        <w:spacing w:before="200" w:line-rule="auto"/>
        <w:ind w:firstLine="540"/>
        <w:jc w:val="both"/>
      </w:pPr>
      <w:r>
        <w:rPr>
          <w:sz w:val="20"/>
        </w:rPr>
        <w:t xml:space="preserve">в течение 14 дней со дня получения копии документа - размещению в информационной системе обеспечения градостроительной деятельности муниципального образования город Каменск-Уральский.</w:t>
      </w:r>
    </w:p>
    <w:p>
      <w:pPr>
        <w:pStyle w:val="0"/>
        <w:jc w:val="both"/>
      </w:pPr>
      <w:r>
        <w:rPr>
          <w:sz w:val="20"/>
        </w:rPr>
      </w:r>
    </w:p>
    <w:p>
      <w:pPr>
        <w:pStyle w:val="2"/>
        <w:outlineLvl w:val="2"/>
        <w:jc w:val="center"/>
      </w:pPr>
      <w:r>
        <w:rPr>
          <w:sz w:val="20"/>
        </w:rPr>
        <w:t xml:space="preserve">Глава 8. ЗАКЛЮЧИТЕЛЬНЫЕ ПОЛОЖЕНИЯ</w:t>
      </w:r>
    </w:p>
    <w:p>
      <w:pPr>
        <w:pStyle w:val="0"/>
        <w:jc w:val="both"/>
      </w:pPr>
      <w:r>
        <w:rPr>
          <w:sz w:val="20"/>
        </w:rPr>
      </w:r>
    </w:p>
    <w:p>
      <w:pPr>
        <w:pStyle w:val="2"/>
        <w:outlineLvl w:val="3"/>
        <w:ind w:firstLine="540"/>
        <w:jc w:val="both"/>
      </w:pPr>
      <w:r>
        <w:rPr>
          <w:sz w:val="20"/>
        </w:rPr>
        <w:t xml:space="preserve">Статья 24. Использование земельных участков и объектов капитального строительства, не соответствующих настоящим Правилам</w:t>
      </w:r>
    </w:p>
    <w:p>
      <w:pPr>
        <w:pStyle w:val="0"/>
        <w:jc w:val="both"/>
      </w:pPr>
      <w:r>
        <w:rPr>
          <w:sz w:val="20"/>
        </w:rPr>
      </w:r>
    </w:p>
    <w:bookmarkStart w:id="590" w:name="P590"/>
    <w:bookmarkEnd w:id="590"/>
    <w:p>
      <w:pPr>
        <w:pStyle w:val="0"/>
        <w:ind w:firstLine="540"/>
        <w:jc w:val="both"/>
      </w:pPr>
      <w:r>
        <w:rPr>
          <w:sz w:val="20"/>
        </w:rPr>
        <w:t xml:space="preserve">1. Земельные участки или объекты капитального строительства,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они:</w:t>
      </w:r>
    </w:p>
    <w:p>
      <w:pPr>
        <w:pStyle w:val="0"/>
        <w:spacing w:before="200" w:line-rule="auto"/>
        <w:ind w:firstLine="540"/>
        <w:jc w:val="both"/>
      </w:pPr>
      <w:r>
        <w:rPr>
          <w:sz w:val="20"/>
        </w:rPr>
        <w:t xml:space="preserve">1) имеют вид (виды) использования, которые не поименованы как разрешенные для соответствующих территориальных зон;</w:t>
      </w:r>
    </w:p>
    <w:p>
      <w:pPr>
        <w:pStyle w:val="0"/>
        <w:spacing w:before="200" w:line-rule="auto"/>
        <w:ind w:firstLine="540"/>
        <w:jc w:val="both"/>
      </w:pPr>
      <w:r>
        <w:rPr>
          <w:sz w:val="20"/>
        </w:rPr>
        <w:t xml:space="preserve">2) имеют вид (виды) использования, которые поименованы как разрешенные для соответствующих территориальных зон, но расположены в пределах зон ограничений по условиям охраны объектов культурного наследия, по санитарно-гигиеническим условиям, по условиям охраны водных объектов, в пределах которых не предусмотрены данные вид (виды) использования в соответствии со </w:t>
      </w:r>
      <w:hyperlink w:history="0" w:anchor="P3591" w:tooltip="Статья 36. Ограничения на использование территории по условиям охраны водных объектов">
        <w:r>
          <w:rPr>
            <w:sz w:val="20"/>
            <w:color w:val="0000ff"/>
          </w:rPr>
          <w:t xml:space="preserve">статьями 36</w:t>
        </w:r>
      </w:hyperlink>
      <w:r>
        <w:rPr>
          <w:sz w:val="20"/>
        </w:rPr>
        <w:t xml:space="preserve"> - </w:t>
      </w:r>
      <w:hyperlink w:history="0" w:anchor="P3649" w:tooltip="Статья 38. Ограничения на использование территории по условиям охраны объектов культурного наследия">
        <w:r>
          <w:rPr>
            <w:sz w:val="20"/>
            <w:color w:val="0000ff"/>
          </w:rPr>
          <w:t xml:space="preserve">38</w:t>
        </w:r>
      </w:hyperlink>
      <w:r>
        <w:rPr>
          <w:sz w:val="20"/>
        </w:rPr>
        <w:t xml:space="preserve"> настоящих Правил;</w:t>
      </w:r>
    </w:p>
    <w:p>
      <w:pPr>
        <w:pStyle w:val="0"/>
        <w:spacing w:before="200" w:line-rule="auto"/>
        <w:ind w:firstLine="540"/>
        <w:jc w:val="both"/>
      </w:pPr>
      <w:r>
        <w:rPr>
          <w:sz w:val="20"/>
        </w:rPr>
        <w:t xml:space="preserve">3) имеют параметры меньше (площадь и линейные размеры земельных участков, отступы построек от границ участка) или больше (высота, этажность, максимальная плотность застройки) значений предельных параметров, установленных </w:t>
      </w:r>
      <w:hyperlink w:history="0" w:anchor="P604" w:tooltip="Часть II. ГРАДОСТРОИТЕЛЬНЫЕ РЕГЛАМЕНТЫ">
        <w:r>
          <w:rPr>
            <w:sz w:val="20"/>
            <w:color w:val="0000ff"/>
          </w:rPr>
          <w:t xml:space="preserve">частью II</w:t>
        </w:r>
      </w:hyperlink>
      <w:r>
        <w:rPr>
          <w:sz w:val="20"/>
        </w:rPr>
        <w:t xml:space="preserve"> настоящих Правил применительно к соответствующим территориальным зонам.</w:t>
      </w:r>
    </w:p>
    <w:p>
      <w:pPr>
        <w:pStyle w:val="0"/>
        <w:spacing w:before="200" w:line-rule="auto"/>
        <w:ind w:firstLine="540"/>
        <w:jc w:val="both"/>
      </w:pPr>
      <w:r>
        <w:rPr>
          <w:sz w:val="20"/>
        </w:rPr>
        <w:t xml:space="preserve">2. Земельные участки или объекты капитального строительства, указанные в </w:t>
      </w:r>
      <w:hyperlink w:history="0" w:anchor="P590" w:tooltip="1. Земельные участки или объекты капитального строительства,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они:">
        <w:r>
          <w:rPr>
            <w:sz w:val="20"/>
            <w:color w:val="0000ff"/>
          </w:rPr>
          <w:t xml:space="preserve">пункте 1</w:t>
        </w:r>
      </w:hyperlink>
      <w:r>
        <w:rPr>
          <w:sz w:val="20"/>
        </w:rPr>
        <w:t xml:space="preserve"> настоящей статьи,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pPr>
        <w:pStyle w:val="0"/>
        <w:spacing w:before="200" w:line-rule="auto"/>
        <w:ind w:firstLine="540"/>
        <w:jc w:val="both"/>
      </w:pPr>
      <w:r>
        <w:rPr>
          <w:sz w:val="20"/>
        </w:rPr>
        <w:t xml:space="preserve">3. Реконструкция указанных в </w:t>
      </w:r>
      <w:hyperlink w:history="0" w:anchor="P590" w:tooltip="1. Земельные участки или объекты капитального строительства,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они:">
        <w:r>
          <w:rPr>
            <w:sz w:val="20"/>
            <w:color w:val="0000ff"/>
          </w:rPr>
          <w:t xml:space="preserve">пункте 1</w:t>
        </w:r>
      </w:hyperlink>
      <w:r>
        <w:rPr>
          <w:sz w:val="20"/>
        </w:rPr>
        <w:t xml:space="preserve">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pPr>
        <w:pStyle w:val="0"/>
        <w:spacing w:before="200" w:line-rule="auto"/>
        <w:ind w:firstLine="540"/>
        <w:jc w:val="both"/>
      </w:pPr>
      <w:r>
        <w:rPr>
          <w:sz w:val="20"/>
        </w:rPr>
        <w:t xml:space="preserve">4. В случае если использование указанных в </w:t>
      </w:r>
      <w:hyperlink w:history="0" w:anchor="P590" w:tooltip="1. Земельные участки или объекты капитального строительства,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они:">
        <w:r>
          <w:rPr>
            <w:sz w:val="20"/>
            <w:color w:val="0000ff"/>
          </w:rPr>
          <w:t xml:space="preserve">пункте 1</w:t>
        </w:r>
      </w:hyperlink>
      <w:r>
        <w:rPr>
          <w:sz w:val="20"/>
        </w:rPr>
        <w:t xml:space="preserve">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pPr>
        <w:pStyle w:val="0"/>
        <w:spacing w:before="200" w:line-rule="auto"/>
        <w:ind w:firstLine="540"/>
        <w:jc w:val="both"/>
      </w:pPr>
      <w:r>
        <w:rPr>
          <w:sz w:val="20"/>
        </w:rPr>
        <w:t xml:space="preserve">5. Запрещается изменение не соответствующего утвержденным градостроительным регламентам одного вида использования на другой вид использования, также не соответствующий утвержденным градостроительным регламентам.</w:t>
      </w:r>
    </w:p>
    <w:p>
      <w:pPr>
        <w:pStyle w:val="0"/>
        <w:jc w:val="both"/>
      </w:pPr>
      <w:r>
        <w:rPr>
          <w:sz w:val="20"/>
        </w:rPr>
      </w:r>
    </w:p>
    <w:p>
      <w:pPr>
        <w:pStyle w:val="2"/>
        <w:outlineLvl w:val="3"/>
        <w:ind w:firstLine="540"/>
        <w:jc w:val="both"/>
      </w:pPr>
      <w:r>
        <w:rPr>
          <w:sz w:val="20"/>
        </w:rPr>
        <w:t xml:space="preserve">Статья 25. Контроль за соблюдением настоящих Правил</w:t>
      </w:r>
    </w:p>
    <w:p>
      <w:pPr>
        <w:pStyle w:val="0"/>
        <w:jc w:val="both"/>
      </w:pPr>
      <w:r>
        <w:rPr>
          <w:sz w:val="20"/>
        </w:rPr>
      </w:r>
    </w:p>
    <w:p>
      <w:pPr>
        <w:pStyle w:val="0"/>
        <w:ind w:firstLine="540"/>
        <w:jc w:val="both"/>
      </w:pPr>
      <w:r>
        <w:rPr>
          <w:sz w:val="20"/>
        </w:rPr>
        <w:t xml:space="preserve">1. Контроль за соблюдением настоящих Правил осуществляет Комитет по архитектуре и градостроительству в соответствии с законодательством Российской Федерации.</w:t>
      </w:r>
    </w:p>
    <w:p>
      <w:pPr>
        <w:pStyle w:val="0"/>
        <w:spacing w:before="200" w:line-rule="auto"/>
        <w:ind w:firstLine="540"/>
        <w:jc w:val="both"/>
      </w:pPr>
      <w:r>
        <w:rPr>
          <w:sz w:val="20"/>
        </w:rPr>
        <w:t xml:space="preserve">2. За нарушение настоящих Правил физические и юридические лица, а также должностные лица несут ответственность в соответствии с действующим </w:t>
      </w:r>
      <w:hyperlink w:history="0" r:id="rId265" w:tooltip="Закон Свердловской области от 14.06.2005 N 52-ОЗ (ред. от 27.02.2025) &quot;Об административных правонарушениях на территории Свердловской области&quot; (принят Областной Думой Законодательного Собрания Свердловской области 31.05.2005) {КонсультантПлюс}">
        <w:r>
          <w:rPr>
            <w:sz w:val="20"/>
            <w:color w:val="0000ff"/>
          </w:rPr>
          <w:t xml:space="preserve">законодательством</w:t>
        </w:r>
      </w:hyperlink>
      <w:r>
        <w:rPr>
          <w:sz w:val="20"/>
        </w:rPr>
        <w:t xml:space="preserve">.</w:t>
      </w:r>
    </w:p>
    <w:p>
      <w:pPr>
        <w:pStyle w:val="0"/>
        <w:jc w:val="both"/>
      </w:pPr>
      <w:r>
        <w:rPr>
          <w:sz w:val="20"/>
        </w:rPr>
      </w:r>
    </w:p>
    <w:bookmarkStart w:id="604" w:name="P604"/>
    <w:bookmarkEnd w:id="604"/>
    <w:p>
      <w:pPr>
        <w:pStyle w:val="2"/>
        <w:outlineLvl w:val="1"/>
        <w:jc w:val="center"/>
      </w:pPr>
      <w:r>
        <w:rPr>
          <w:sz w:val="20"/>
        </w:rPr>
        <w:t xml:space="preserve">Часть II. ГРАДОСТРОИТЕЛЬНЫЕ РЕГЛАМЕНТЫ</w:t>
      </w:r>
    </w:p>
    <w:p>
      <w:pPr>
        <w:pStyle w:val="0"/>
        <w:jc w:val="center"/>
      </w:pPr>
      <w:r>
        <w:rPr>
          <w:sz w:val="20"/>
        </w:rPr>
      </w:r>
    </w:p>
    <w:p>
      <w:pPr>
        <w:pStyle w:val="0"/>
        <w:jc w:val="center"/>
      </w:pPr>
      <w:r>
        <w:rPr>
          <w:sz w:val="20"/>
        </w:rPr>
        <w:t xml:space="preserve">(в ред. </w:t>
      </w:r>
      <w:hyperlink w:history="0" r:id="rId266" w:tooltip="Решение Городской Думы г. Каменска-Уральского от 26.04.2017 N 130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w:t>
      </w:r>
    </w:p>
    <w:p>
      <w:pPr>
        <w:pStyle w:val="0"/>
        <w:jc w:val="center"/>
      </w:pPr>
      <w:r>
        <w:rPr>
          <w:sz w:val="20"/>
        </w:rPr>
        <w:t xml:space="preserve">от 26.04.2017 N 130)</w:t>
      </w:r>
    </w:p>
    <w:p>
      <w:pPr>
        <w:pStyle w:val="0"/>
        <w:jc w:val="both"/>
      </w:pPr>
      <w:r>
        <w:rPr>
          <w:sz w:val="20"/>
        </w:rPr>
      </w:r>
    </w:p>
    <w:p>
      <w:pPr>
        <w:pStyle w:val="2"/>
        <w:outlineLvl w:val="2"/>
        <w:ind w:firstLine="540"/>
        <w:jc w:val="both"/>
      </w:pPr>
      <w:r>
        <w:rPr>
          <w:sz w:val="20"/>
        </w:rPr>
        <w:t xml:space="preserve">Статья 26. Перечень территориальных зон, выделенных на схеме градостроительного зонирования территории</w:t>
      </w:r>
    </w:p>
    <w:p>
      <w:pPr>
        <w:pStyle w:val="0"/>
        <w:jc w:val="both"/>
      </w:pPr>
      <w:r>
        <w:rPr>
          <w:sz w:val="20"/>
        </w:rPr>
      </w:r>
    </w:p>
    <w:p>
      <w:pPr>
        <w:pStyle w:val="0"/>
        <w:ind w:firstLine="540"/>
        <w:jc w:val="both"/>
      </w:pPr>
      <w:r>
        <w:rPr>
          <w:sz w:val="20"/>
        </w:rPr>
        <w:t xml:space="preserve">1. На схеме градостроительного зонирования территории выделены следующие территориальные зоны:</w:t>
      </w:r>
    </w:p>
    <w:p>
      <w:pPr>
        <w:pStyle w:val="0"/>
        <w:spacing w:before="200" w:line-rule="auto"/>
        <w:ind w:firstLine="540"/>
        <w:jc w:val="both"/>
      </w:pPr>
      <w:r>
        <w:rPr>
          <w:sz w:val="20"/>
        </w:rPr>
        <w:t xml:space="preserve">Ж - Жилые зоны:</w:t>
      </w:r>
    </w:p>
    <w:p>
      <w:pPr>
        <w:pStyle w:val="0"/>
        <w:jc w:val="both"/>
      </w:pPr>
      <w:r>
        <w:rPr>
          <w:sz w:val="20"/>
        </w:rPr>
        <w:t xml:space="preserve">(в ред. </w:t>
      </w:r>
      <w:hyperlink w:history="0" r:id="rId267"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22.01.2020 N 638)</w:t>
      </w:r>
    </w:p>
    <w:p>
      <w:pPr>
        <w:pStyle w:val="0"/>
        <w:spacing w:before="200" w:line-rule="auto"/>
        <w:ind w:firstLine="540"/>
        <w:jc w:val="both"/>
      </w:pPr>
      <w:r>
        <w:rPr>
          <w:sz w:val="20"/>
        </w:rPr>
        <w:t xml:space="preserve">Ж-1 - Зона индивидуальной жилой застройки;</w:t>
      </w:r>
    </w:p>
    <w:p>
      <w:pPr>
        <w:pStyle w:val="0"/>
        <w:jc w:val="both"/>
      </w:pPr>
      <w:r>
        <w:rPr>
          <w:sz w:val="20"/>
        </w:rPr>
        <w:t xml:space="preserve">(в ред. </w:t>
      </w:r>
      <w:hyperlink w:history="0" r:id="rId268"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22.01.2020 N 638)</w:t>
      </w:r>
    </w:p>
    <w:p>
      <w:pPr>
        <w:pStyle w:val="0"/>
        <w:spacing w:before="200" w:line-rule="auto"/>
        <w:ind w:firstLine="540"/>
        <w:jc w:val="both"/>
      </w:pPr>
      <w:r>
        <w:rPr>
          <w:sz w:val="20"/>
        </w:rPr>
        <w:t xml:space="preserve">Ж-2 - Зона блокированной жилой застройки;</w:t>
      </w:r>
    </w:p>
    <w:p>
      <w:pPr>
        <w:pStyle w:val="0"/>
        <w:jc w:val="both"/>
      </w:pPr>
      <w:r>
        <w:rPr>
          <w:sz w:val="20"/>
        </w:rPr>
        <w:t xml:space="preserve">(в ред. </w:t>
      </w:r>
      <w:hyperlink w:history="0" r:id="rId269"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22.01.2020 N 638)</w:t>
      </w:r>
    </w:p>
    <w:p>
      <w:pPr>
        <w:pStyle w:val="0"/>
        <w:spacing w:before="200" w:line-rule="auto"/>
        <w:ind w:firstLine="540"/>
        <w:jc w:val="both"/>
      </w:pPr>
      <w:r>
        <w:rPr>
          <w:sz w:val="20"/>
        </w:rPr>
        <w:t xml:space="preserve">Ж-3 - Зона малоэтажных многоквартирных жилых домов;</w:t>
      </w:r>
    </w:p>
    <w:p>
      <w:pPr>
        <w:pStyle w:val="0"/>
        <w:jc w:val="both"/>
      </w:pPr>
      <w:r>
        <w:rPr>
          <w:sz w:val="20"/>
        </w:rPr>
        <w:t xml:space="preserve">(в ред. </w:t>
      </w:r>
      <w:hyperlink w:history="0" r:id="rId270"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22.01.2020 N 638)</w:t>
      </w:r>
    </w:p>
    <w:p>
      <w:pPr>
        <w:pStyle w:val="0"/>
        <w:spacing w:before="200" w:line-rule="auto"/>
        <w:ind w:firstLine="540"/>
        <w:jc w:val="both"/>
      </w:pPr>
      <w:r>
        <w:rPr>
          <w:sz w:val="20"/>
        </w:rPr>
        <w:t xml:space="preserve">Ж-4 - Зона смешанной застройки малоэтажных и среднеэтажных многоквартирных жилых домов;</w:t>
      </w:r>
    </w:p>
    <w:p>
      <w:pPr>
        <w:pStyle w:val="0"/>
        <w:jc w:val="both"/>
      </w:pPr>
      <w:r>
        <w:rPr>
          <w:sz w:val="20"/>
        </w:rPr>
        <w:t xml:space="preserve">(в ред. </w:t>
      </w:r>
      <w:hyperlink w:history="0" r:id="rId271"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22.01.2020 N 638)</w:t>
      </w:r>
    </w:p>
    <w:p>
      <w:pPr>
        <w:pStyle w:val="0"/>
        <w:spacing w:before="200" w:line-rule="auto"/>
        <w:ind w:firstLine="540"/>
        <w:jc w:val="both"/>
      </w:pPr>
      <w:r>
        <w:rPr>
          <w:sz w:val="20"/>
        </w:rPr>
        <w:t xml:space="preserve">Ж-5 - Зона смешанной застройки среднеэтажных и многоэтажных многоквартирных жилых домов;</w:t>
      </w:r>
    </w:p>
    <w:p>
      <w:pPr>
        <w:pStyle w:val="0"/>
        <w:jc w:val="both"/>
      </w:pPr>
      <w:r>
        <w:rPr>
          <w:sz w:val="20"/>
        </w:rPr>
        <w:t xml:space="preserve">(в ред. </w:t>
      </w:r>
      <w:hyperlink w:history="0" r:id="rId272"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22.01.2020 N 638)</w:t>
      </w:r>
    </w:p>
    <w:p>
      <w:pPr>
        <w:pStyle w:val="0"/>
        <w:spacing w:before="200" w:line-rule="auto"/>
        <w:ind w:firstLine="540"/>
        <w:jc w:val="both"/>
      </w:pPr>
      <w:r>
        <w:rPr>
          <w:sz w:val="20"/>
        </w:rPr>
        <w:t xml:space="preserve">Ж-6 - Зона развития жилой застройки на подлежащих освоению территориях.</w:t>
      </w:r>
    </w:p>
    <w:p>
      <w:pPr>
        <w:pStyle w:val="0"/>
        <w:jc w:val="both"/>
      </w:pPr>
      <w:r>
        <w:rPr>
          <w:sz w:val="20"/>
        </w:rPr>
        <w:t xml:space="preserve">(в ред. </w:t>
      </w:r>
      <w:hyperlink w:history="0" r:id="rId273"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22.01.2020 N 638)</w:t>
      </w:r>
    </w:p>
    <w:p>
      <w:pPr>
        <w:pStyle w:val="0"/>
        <w:jc w:val="both"/>
      </w:pPr>
      <w:r>
        <w:rPr>
          <w:sz w:val="20"/>
        </w:rPr>
      </w:r>
    </w:p>
    <w:p>
      <w:pPr>
        <w:pStyle w:val="0"/>
        <w:ind w:firstLine="540"/>
        <w:jc w:val="both"/>
      </w:pPr>
      <w:r>
        <w:rPr>
          <w:sz w:val="20"/>
        </w:rPr>
        <w:t xml:space="preserve">О - Общественно-деловые зоны:</w:t>
      </w:r>
    </w:p>
    <w:p>
      <w:pPr>
        <w:pStyle w:val="0"/>
        <w:jc w:val="both"/>
      </w:pPr>
      <w:r>
        <w:rPr>
          <w:sz w:val="20"/>
        </w:rPr>
        <w:t xml:space="preserve">(в ред. </w:t>
      </w:r>
      <w:hyperlink w:history="0" r:id="rId274"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22.01.2020 N 638)</w:t>
      </w:r>
    </w:p>
    <w:p>
      <w:pPr>
        <w:pStyle w:val="0"/>
        <w:spacing w:before="200" w:line-rule="auto"/>
        <w:ind w:firstLine="540"/>
        <w:jc w:val="both"/>
      </w:pPr>
      <w:r>
        <w:rPr>
          <w:sz w:val="20"/>
        </w:rPr>
        <w:t xml:space="preserve">ОДК - Общественно-деловая зона комплексная;</w:t>
      </w:r>
    </w:p>
    <w:p>
      <w:pPr>
        <w:pStyle w:val="0"/>
        <w:jc w:val="both"/>
      </w:pPr>
      <w:r>
        <w:rPr>
          <w:sz w:val="20"/>
        </w:rPr>
        <w:t xml:space="preserve">(в ред. </w:t>
      </w:r>
      <w:hyperlink w:history="0" r:id="rId275"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22.01.2020 N 638)</w:t>
      </w:r>
    </w:p>
    <w:p>
      <w:pPr>
        <w:pStyle w:val="0"/>
        <w:spacing w:before="200" w:line-rule="auto"/>
        <w:ind w:firstLine="540"/>
        <w:jc w:val="both"/>
      </w:pPr>
      <w:r>
        <w:rPr>
          <w:sz w:val="20"/>
        </w:rPr>
        <w:t xml:space="preserve">ОДС-2 - Зона торговых комплексов;</w:t>
      </w:r>
    </w:p>
    <w:p>
      <w:pPr>
        <w:pStyle w:val="0"/>
        <w:jc w:val="both"/>
      </w:pPr>
      <w:r>
        <w:rPr>
          <w:sz w:val="20"/>
        </w:rPr>
        <w:t xml:space="preserve">(в ред. </w:t>
      </w:r>
      <w:hyperlink w:history="0" r:id="rId276"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22.01.2020 N 638)</w:t>
      </w:r>
    </w:p>
    <w:p>
      <w:pPr>
        <w:pStyle w:val="0"/>
        <w:spacing w:before="200" w:line-rule="auto"/>
        <w:ind w:firstLine="540"/>
        <w:jc w:val="both"/>
      </w:pPr>
      <w:r>
        <w:rPr>
          <w:sz w:val="20"/>
        </w:rPr>
        <w:t xml:space="preserve">ОДС-3 - Зона культурно-развлекательных комплексов;</w:t>
      </w:r>
    </w:p>
    <w:p>
      <w:pPr>
        <w:pStyle w:val="0"/>
        <w:jc w:val="both"/>
      </w:pPr>
      <w:r>
        <w:rPr>
          <w:sz w:val="20"/>
        </w:rPr>
        <w:t xml:space="preserve">(в ред. </w:t>
      </w:r>
      <w:hyperlink w:history="0" r:id="rId277"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22.01.2020 N 638)</w:t>
      </w:r>
    </w:p>
    <w:p>
      <w:pPr>
        <w:pStyle w:val="0"/>
        <w:spacing w:before="200" w:line-rule="auto"/>
        <w:ind w:firstLine="540"/>
        <w:jc w:val="both"/>
      </w:pPr>
      <w:r>
        <w:rPr>
          <w:sz w:val="20"/>
        </w:rPr>
        <w:t xml:space="preserve">ОДС-4 - Зона культовых религиозных комплексов;</w:t>
      </w:r>
    </w:p>
    <w:p>
      <w:pPr>
        <w:pStyle w:val="0"/>
        <w:jc w:val="both"/>
      </w:pPr>
      <w:r>
        <w:rPr>
          <w:sz w:val="20"/>
        </w:rPr>
        <w:t xml:space="preserve">(в ред. </w:t>
      </w:r>
      <w:hyperlink w:history="0" r:id="rId278"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22.01.2020 N 638)</w:t>
      </w:r>
    </w:p>
    <w:p>
      <w:pPr>
        <w:pStyle w:val="0"/>
        <w:spacing w:before="200" w:line-rule="auto"/>
        <w:ind w:firstLine="540"/>
        <w:jc w:val="both"/>
      </w:pPr>
      <w:r>
        <w:rPr>
          <w:sz w:val="20"/>
        </w:rPr>
        <w:t xml:space="preserve">ОДС-5 - Зона спортивных комплексов;</w:t>
      </w:r>
    </w:p>
    <w:p>
      <w:pPr>
        <w:pStyle w:val="0"/>
        <w:jc w:val="both"/>
      </w:pPr>
      <w:r>
        <w:rPr>
          <w:sz w:val="20"/>
        </w:rPr>
        <w:t xml:space="preserve">(в ред. </w:t>
      </w:r>
      <w:hyperlink w:history="0" r:id="rId279"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22.01.2020 N 638)</w:t>
      </w:r>
    </w:p>
    <w:p>
      <w:pPr>
        <w:pStyle w:val="0"/>
        <w:spacing w:before="200" w:line-rule="auto"/>
        <w:ind w:firstLine="540"/>
        <w:jc w:val="both"/>
      </w:pPr>
      <w:r>
        <w:rPr>
          <w:sz w:val="20"/>
        </w:rPr>
        <w:t xml:space="preserve">ОДС-6 - Зона учебных комплексов;</w:t>
      </w:r>
    </w:p>
    <w:p>
      <w:pPr>
        <w:pStyle w:val="0"/>
        <w:jc w:val="both"/>
      </w:pPr>
      <w:r>
        <w:rPr>
          <w:sz w:val="20"/>
        </w:rPr>
        <w:t xml:space="preserve">(в ред. </w:t>
      </w:r>
      <w:hyperlink w:history="0" r:id="rId280"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22.01.2020 N 638)</w:t>
      </w:r>
    </w:p>
    <w:p>
      <w:pPr>
        <w:pStyle w:val="0"/>
        <w:spacing w:before="200" w:line-rule="auto"/>
        <w:ind w:firstLine="540"/>
        <w:jc w:val="both"/>
      </w:pPr>
      <w:r>
        <w:rPr>
          <w:sz w:val="20"/>
        </w:rPr>
        <w:t xml:space="preserve">ОДС-7 - Зона лечебно-оздоровительных комплексов.</w:t>
      </w:r>
    </w:p>
    <w:p>
      <w:pPr>
        <w:pStyle w:val="0"/>
        <w:jc w:val="both"/>
      </w:pPr>
      <w:r>
        <w:rPr>
          <w:sz w:val="20"/>
        </w:rPr>
        <w:t xml:space="preserve">(в ред. </w:t>
      </w:r>
      <w:hyperlink w:history="0" r:id="rId281"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22.01.2020 N 638)</w:t>
      </w:r>
    </w:p>
    <w:p>
      <w:pPr>
        <w:pStyle w:val="0"/>
        <w:jc w:val="both"/>
      </w:pPr>
      <w:r>
        <w:rPr>
          <w:sz w:val="20"/>
        </w:rPr>
      </w:r>
    </w:p>
    <w:p>
      <w:pPr>
        <w:pStyle w:val="0"/>
        <w:ind w:firstLine="540"/>
        <w:jc w:val="both"/>
      </w:pPr>
      <w:r>
        <w:rPr>
          <w:sz w:val="20"/>
        </w:rPr>
        <w:t xml:space="preserve">ИТ - Зоны объектов инженерной и транспортной инфраструктуры:</w:t>
      </w:r>
    </w:p>
    <w:p>
      <w:pPr>
        <w:pStyle w:val="0"/>
        <w:spacing w:before="200" w:line-rule="auto"/>
        <w:ind w:firstLine="540"/>
        <w:jc w:val="both"/>
      </w:pPr>
      <w:r>
        <w:rPr>
          <w:sz w:val="20"/>
        </w:rPr>
        <w:t xml:space="preserve">ИТ-1 - Зона инженерной инфраструктуры;</w:t>
      </w:r>
    </w:p>
    <w:p>
      <w:pPr>
        <w:pStyle w:val="0"/>
        <w:spacing w:before="200" w:line-rule="auto"/>
        <w:ind w:firstLine="540"/>
        <w:jc w:val="both"/>
      </w:pPr>
      <w:r>
        <w:rPr>
          <w:sz w:val="20"/>
        </w:rPr>
        <w:t xml:space="preserve">ИТ-2 - Зона инфраструктуры автомобильного транспорта;</w:t>
      </w:r>
    </w:p>
    <w:p>
      <w:pPr>
        <w:pStyle w:val="0"/>
        <w:spacing w:before="200" w:line-rule="auto"/>
        <w:ind w:firstLine="540"/>
        <w:jc w:val="both"/>
      </w:pPr>
      <w:r>
        <w:rPr>
          <w:sz w:val="20"/>
        </w:rPr>
        <w:t xml:space="preserve">ИТ-3 - Вспомогательная зона транспортной инфраструктуры.</w:t>
      </w:r>
    </w:p>
    <w:p>
      <w:pPr>
        <w:pStyle w:val="0"/>
        <w:jc w:val="both"/>
      </w:pPr>
      <w:r>
        <w:rPr>
          <w:sz w:val="20"/>
        </w:rPr>
      </w:r>
    </w:p>
    <w:p>
      <w:pPr>
        <w:pStyle w:val="0"/>
        <w:ind w:firstLine="540"/>
        <w:jc w:val="both"/>
      </w:pPr>
      <w:r>
        <w:rPr>
          <w:sz w:val="20"/>
        </w:rPr>
        <w:t xml:space="preserve">КС - Коммунально-складские зоны:</w:t>
      </w:r>
    </w:p>
    <w:p>
      <w:pPr>
        <w:pStyle w:val="0"/>
        <w:jc w:val="both"/>
      </w:pPr>
      <w:r>
        <w:rPr>
          <w:sz w:val="20"/>
        </w:rPr>
        <w:t xml:space="preserve">(в ред. </w:t>
      </w:r>
      <w:hyperlink w:history="0" r:id="rId282"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22.01.2020 N 638)</w:t>
      </w:r>
    </w:p>
    <w:p>
      <w:pPr>
        <w:pStyle w:val="0"/>
        <w:spacing w:before="200" w:line-rule="auto"/>
        <w:ind w:firstLine="540"/>
        <w:jc w:val="both"/>
      </w:pPr>
      <w:r>
        <w:rPr>
          <w:sz w:val="20"/>
        </w:rPr>
        <w:t xml:space="preserve">КС-2 - Коммунально-складская зона 3-го класса;</w:t>
      </w:r>
    </w:p>
    <w:p>
      <w:pPr>
        <w:pStyle w:val="0"/>
        <w:jc w:val="both"/>
      </w:pPr>
      <w:r>
        <w:rPr>
          <w:sz w:val="20"/>
        </w:rPr>
        <w:t xml:space="preserve">(в ред. </w:t>
      </w:r>
      <w:hyperlink w:history="0" r:id="rId283"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22.01.2020 N 638)</w:t>
      </w:r>
    </w:p>
    <w:p>
      <w:pPr>
        <w:pStyle w:val="0"/>
        <w:spacing w:before="200" w:line-rule="auto"/>
        <w:ind w:firstLine="540"/>
        <w:jc w:val="both"/>
      </w:pPr>
      <w:r>
        <w:rPr>
          <w:sz w:val="20"/>
        </w:rPr>
        <w:t xml:space="preserve">КС-3 - Коммунально-складская зона 4-го класса;</w:t>
      </w:r>
    </w:p>
    <w:p>
      <w:pPr>
        <w:pStyle w:val="0"/>
        <w:jc w:val="both"/>
      </w:pPr>
      <w:r>
        <w:rPr>
          <w:sz w:val="20"/>
        </w:rPr>
        <w:t xml:space="preserve">(в ред. </w:t>
      </w:r>
      <w:hyperlink w:history="0" r:id="rId284"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22.01.2020 N 638)</w:t>
      </w:r>
    </w:p>
    <w:p>
      <w:pPr>
        <w:pStyle w:val="0"/>
        <w:spacing w:before="200" w:line-rule="auto"/>
        <w:ind w:firstLine="540"/>
        <w:jc w:val="both"/>
      </w:pPr>
      <w:r>
        <w:rPr>
          <w:sz w:val="20"/>
        </w:rPr>
        <w:t xml:space="preserve">КС-4 - Коммунально-складская зона 5-го класса.</w:t>
      </w:r>
    </w:p>
    <w:p>
      <w:pPr>
        <w:pStyle w:val="0"/>
        <w:jc w:val="both"/>
      </w:pPr>
      <w:r>
        <w:rPr>
          <w:sz w:val="20"/>
        </w:rPr>
        <w:t xml:space="preserve">(в ред. </w:t>
      </w:r>
      <w:hyperlink w:history="0" r:id="rId285"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22.01.2020 N 638)</w:t>
      </w:r>
    </w:p>
    <w:p>
      <w:pPr>
        <w:pStyle w:val="0"/>
        <w:jc w:val="both"/>
      </w:pPr>
      <w:r>
        <w:rPr>
          <w:sz w:val="20"/>
        </w:rPr>
      </w:r>
    </w:p>
    <w:p>
      <w:pPr>
        <w:pStyle w:val="0"/>
        <w:ind w:firstLine="540"/>
        <w:jc w:val="both"/>
      </w:pPr>
      <w:r>
        <w:rPr>
          <w:sz w:val="20"/>
        </w:rPr>
        <w:t xml:space="preserve">П - Производственные зоны:</w:t>
      </w:r>
    </w:p>
    <w:p>
      <w:pPr>
        <w:pStyle w:val="0"/>
        <w:spacing w:before="200" w:line-rule="auto"/>
        <w:ind w:firstLine="540"/>
        <w:jc w:val="both"/>
      </w:pPr>
      <w:r>
        <w:rPr>
          <w:sz w:val="20"/>
        </w:rPr>
        <w:t xml:space="preserve">П-1 - Производственная зона 1-го класса;</w:t>
      </w:r>
    </w:p>
    <w:p>
      <w:pPr>
        <w:pStyle w:val="0"/>
        <w:spacing w:before="200" w:line-rule="auto"/>
        <w:ind w:firstLine="540"/>
        <w:jc w:val="both"/>
      </w:pPr>
      <w:r>
        <w:rPr>
          <w:sz w:val="20"/>
        </w:rPr>
        <w:t xml:space="preserve">П-2 - Производственная зона 2-го класса;</w:t>
      </w:r>
    </w:p>
    <w:p>
      <w:pPr>
        <w:pStyle w:val="0"/>
        <w:spacing w:before="200" w:line-rule="auto"/>
        <w:ind w:firstLine="540"/>
        <w:jc w:val="both"/>
      </w:pPr>
      <w:r>
        <w:rPr>
          <w:sz w:val="20"/>
        </w:rPr>
        <w:t xml:space="preserve">П-3 - Производственная зона 3-го класса;</w:t>
      </w:r>
    </w:p>
    <w:p>
      <w:pPr>
        <w:pStyle w:val="0"/>
        <w:spacing w:before="200" w:line-rule="auto"/>
        <w:ind w:firstLine="540"/>
        <w:jc w:val="both"/>
      </w:pPr>
      <w:r>
        <w:rPr>
          <w:sz w:val="20"/>
        </w:rPr>
        <w:t xml:space="preserve">П-4 - Производственная зона 4-го класса;</w:t>
      </w:r>
    </w:p>
    <w:p>
      <w:pPr>
        <w:pStyle w:val="0"/>
        <w:spacing w:before="200" w:line-rule="auto"/>
        <w:ind w:firstLine="540"/>
        <w:jc w:val="both"/>
      </w:pPr>
      <w:r>
        <w:rPr>
          <w:sz w:val="20"/>
        </w:rPr>
        <w:t xml:space="preserve">П-5 - Производственная зона 5-го класса.</w:t>
      </w:r>
    </w:p>
    <w:p>
      <w:pPr>
        <w:pStyle w:val="0"/>
        <w:jc w:val="both"/>
      </w:pPr>
      <w:r>
        <w:rPr>
          <w:sz w:val="20"/>
        </w:rPr>
      </w:r>
    </w:p>
    <w:p>
      <w:pPr>
        <w:pStyle w:val="0"/>
        <w:ind w:firstLine="540"/>
        <w:jc w:val="both"/>
      </w:pPr>
      <w:r>
        <w:rPr>
          <w:sz w:val="20"/>
        </w:rPr>
        <w:t xml:space="preserve">СХ - Зоны сельскохозяйственного назначения:</w:t>
      </w:r>
    </w:p>
    <w:p>
      <w:pPr>
        <w:pStyle w:val="0"/>
        <w:spacing w:before="200" w:line-rule="auto"/>
        <w:ind w:firstLine="540"/>
        <w:jc w:val="both"/>
      </w:pPr>
      <w:r>
        <w:rPr>
          <w:sz w:val="20"/>
        </w:rPr>
        <w:t xml:space="preserve">СХ-1 - Сельскохозяйственная зона 2-го класса;</w:t>
      </w:r>
    </w:p>
    <w:p>
      <w:pPr>
        <w:pStyle w:val="0"/>
        <w:spacing w:before="200" w:line-rule="auto"/>
        <w:ind w:firstLine="540"/>
        <w:jc w:val="both"/>
      </w:pPr>
      <w:r>
        <w:rPr>
          <w:sz w:val="20"/>
        </w:rPr>
        <w:t xml:space="preserve">СХ-2 - Сельскохозяйственная зона 3-го класса;</w:t>
      </w:r>
    </w:p>
    <w:p>
      <w:pPr>
        <w:pStyle w:val="0"/>
        <w:spacing w:before="200" w:line-rule="auto"/>
        <w:ind w:firstLine="540"/>
        <w:jc w:val="both"/>
      </w:pPr>
      <w:r>
        <w:rPr>
          <w:sz w:val="20"/>
        </w:rPr>
        <w:t xml:space="preserve">СХ-3 - Сельскохозяйственная зона 4-го класса;</w:t>
      </w:r>
    </w:p>
    <w:p>
      <w:pPr>
        <w:pStyle w:val="0"/>
        <w:spacing w:before="200" w:line-rule="auto"/>
        <w:ind w:firstLine="540"/>
        <w:jc w:val="both"/>
      </w:pPr>
      <w:r>
        <w:rPr>
          <w:sz w:val="20"/>
        </w:rPr>
        <w:t xml:space="preserve">СХ-4 - Сельскохозяйственная зона 5-го класса;</w:t>
      </w:r>
    </w:p>
    <w:p>
      <w:pPr>
        <w:pStyle w:val="0"/>
        <w:spacing w:before="200" w:line-rule="auto"/>
        <w:ind w:firstLine="540"/>
        <w:jc w:val="both"/>
      </w:pPr>
      <w:r>
        <w:rPr>
          <w:sz w:val="20"/>
        </w:rPr>
        <w:t xml:space="preserve">СХ-5 - Зона сельскохозяйственных угодий;</w:t>
      </w:r>
    </w:p>
    <w:p>
      <w:pPr>
        <w:pStyle w:val="0"/>
        <w:spacing w:before="200" w:line-rule="auto"/>
        <w:ind w:firstLine="540"/>
        <w:jc w:val="both"/>
      </w:pPr>
      <w:r>
        <w:rPr>
          <w:sz w:val="20"/>
        </w:rPr>
        <w:t xml:space="preserve">СХ-6 - Зона ведения коллективного садоводства;</w:t>
      </w:r>
    </w:p>
    <w:p>
      <w:pPr>
        <w:pStyle w:val="0"/>
        <w:spacing w:before="200" w:line-rule="auto"/>
        <w:ind w:firstLine="540"/>
        <w:jc w:val="both"/>
      </w:pPr>
      <w:r>
        <w:rPr>
          <w:sz w:val="20"/>
        </w:rPr>
        <w:t xml:space="preserve">СХ-7 - Зона ведения коллективного садоводства (территории потенциального строительства индивидуальной и блокированной жилой застройки).</w:t>
      </w:r>
    </w:p>
    <w:p>
      <w:pPr>
        <w:pStyle w:val="0"/>
        <w:jc w:val="both"/>
      </w:pPr>
      <w:r>
        <w:rPr>
          <w:sz w:val="20"/>
        </w:rPr>
      </w:r>
    </w:p>
    <w:p>
      <w:pPr>
        <w:pStyle w:val="0"/>
        <w:ind w:firstLine="540"/>
        <w:jc w:val="both"/>
      </w:pPr>
      <w:r>
        <w:rPr>
          <w:sz w:val="20"/>
        </w:rPr>
        <w:t xml:space="preserve">Р - Зоны рекреационного назначения:</w:t>
      </w:r>
    </w:p>
    <w:p>
      <w:pPr>
        <w:pStyle w:val="0"/>
        <w:spacing w:before="200" w:line-rule="auto"/>
        <w:ind w:firstLine="540"/>
        <w:jc w:val="both"/>
      </w:pPr>
      <w:r>
        <w:rPr>
          <w:sz w:val="20"/>
        </w:rPr>
        <w:t xml:space="preserve">Р-1 - Зона городских лесов;</w:t>
      </w:r>
    </w:p>
    <w:p>
      <w:pPr>
        <w:pStyle w:val="0"/>
        <w:jc w:val="both"/>
      </w:pPr>
      <w:r>
        <w:rPr>
          <w:sz w:val="20"/>
        </w:rPr>
        <w:t xml:space="preserve">(в ред. </w:t>
      </w:r>
      <w:hyperlink w:history="0" r:id="rId286"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22.01.2020 N 638)</w:t>
      </w:r>
    </w:p>
    <w:p>
      <w:pPr>
        <w:pStyle w:val="0"/>
        <w:spacing w:before="200" w:line-rule="auto"/>
        <w:ind w:firstLine="540"/>
        <w:jc w:val="both"/>
      </w:pPr>
      <w:r>
        <w:rPr>
          <w:sz w:val="20"/>
        </w:rPr>
        <w:t xml:space="preserve">Р-2 - Зона городских парков, скверов, садов, бульваров;</w:t>
      </w:r>
    </w:p>
    <w:p>
      <w:pPr>
        <w:pStyle w:val="0"/>
        <w:spacing w:before="200" w:line-rule="auto"/>
        <w:ind w:firstLine="540"/>
        <w:jc w:val="both"/>
      </w:pPr>
      <w:r>
        <w:rPr>
          <w:sz w:val="20"/>
        </w:rPr>
        <w:t xml:space="preserve">Р-3 - Зона рекреации;</w:t>
      </w:r>
    </w:p>
    <w:p>
      <w:pPr>
        <w:pStyle w:val="0"/>
        <w:spacing w:before="200" w:line-rule="auto"/>
        <w:ind w:firstLine="540"/>
        <w:jc w:val="both"/>
      </w:pPr>
      <w:r>
        <w:rPr>
          <w:sz w:val="20"/>
        </w:rPr>
        <w:t xml:space="preserve">Р-4 - Зона курортов, баз отдыха, лагерей отдыха, пляжей.</w:t>
      </w:r>
    </w:p>
    <w:p>
      <w:pPr>
        <w:pStyle w:val="0"/>
        <w:jc w:val="both"/>
      </w:pPr>
      <w:r>
        <w:rPr>
          <w:sz w:val="20"/>
        </w:rPr>
      </w:r>
    </w:p>
    <w:p>
      <w:pPr>
        <w:pStyle w:val="0"/>
        <w:ind w:firstLine="540"/>
        <w:jc w:val="both"/>
      </w:pPr>
      <w:r>
        <w:rPr>
          <w:sz w:val="20"/>
        </w:rPr>
        <w:t xml:space="preserve">С - Зоны специального назначения:</w:t>
      </w:r>
    </w:p>
    <w:p>
      <w:pPr>
        <w:pStyle w:val="0"/>
        <w:jc w:val="both"/>
      </w:pPr>
      <w:r>
        <w:rPr>
          <w:sz w:val="20"/>
        </w:rPr>
        <w:t xml:space="preserve">(в ред. </w:t>
      </w:r>
      <w:hyperlink w:history="0" r:id="rId287"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22.01.2020 N 638)</w:t>
      </w:r>
    </w:p>
    <w:p>
      <w:pPr>
        <w:pStyle w:val="0"/>
        <w:spacing w:before="200" w:line-rule="auto"/>
        <w:ind w:firstLine="540"/>
        <w:jc w:val="both"/>
      </w:pPr>
      <w:r>
        <w:rPr>
          <w:sz w:val="20"/>
        </w:rPr>
        <w:t xml:space="preserve">С-1 - Зона объектов военных и режимных территорий;</w:t>
      </w:r>
    </w:p>
    <w:p>
      <w:pPr>
        <w:pStyle w:val="0"/>
        <w:jc w:val="both"/>
      </w:pPr>
      <w:r>
        <w:rPr>
          <w:sz w:val="20"/>
        </w:rPr>
        <w:t xml:space="preserve">(в ред. </w:t>
      </w:r>
      <w:hyperlink w:history="0" r:id="rId288"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22.01.2020 N 638)</w:t>
      </w:r>
    </w:p>
    <w:p>
      <w:pPr>
        <w:pStyle w:val="0"/>
        <w:spacing w:before="200" w:line-rule="auto"/>
        <w:ind w:firstLine="540"/>
        <w:jc w:val="both"/>
      </w:pPr>
      <w:r>
        <w:rPr>
          <w:sz w:val="20"/>
        </w:rPr>
        <w:t xml:space="preserve">С-2 - Зона специальная утилизационная;</w:t>
      </w:r>
    </w:p>
    <w:p>
      <w:pPr>
        <w:pStyle w:val="0"/>
        <w:jc w:val="both"/>
      </w:pPr>
      <w:r>
        <w:rPr>
          <w:sz w:val="20"/>
        </w:rPr>
        <w:t xml:space="preserve">(в ред. </w:t>
      </w:r>
      <w:hyperlink w:history="0" r:id="rId289"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22.01.2020 N 638)</w:t>
      </w:r>
    </w:p>
    <w:p>
      <w:pPr>
        <w:pStyle w:val="0"/>
        <w:spacing w:before="200" w:line-rule="auto"/>
        <w:ind w:firstLine="540"/>
        <w:jc w:val="both"/>
      </w:pPr>
      <w:r>
        <w:rPr>
          <w:sz w:val="20"/>
        </w:rPr>
        <w:t xml:space="preserve">С-4 - Зона санитарно-защитного озеленения;</w:t>
      </w:r>
    </w:p>
    <w:p>
      <w:pPr>
        <w:pStyle w:val="0"/>
        <w:jc w:val="both"/>
      </w:pPr>
      <w:r>
        <w:rPr>
          <w:sz w:val="20"/>
        </w:rPr>
        <w:t xml:space="preserve">(в ред. </w:t>
      </w:r>
      <w:hyperlink w:history="0" r:id="rId290"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22.01.2020 N 638)</w:t>
      </w:r>
    </w:p>
    <w:p>
      <w:pPr>
        <w:pStyle w:val="0"/>
        <w:spacing w:before="200" w:line-rule="auto"/>
        <w:ind w:firstLine="540"/>
        <w:jc w:val="both"/>
      </w:pPr>
      <w:r>
        <w:rPr>
          <w:sz w:val="20"/>
        </w:rPr>
        <w:t xml:space="preserve">С-5 - Зона мемориальная.</w:t>
      </w:r>
    </w:p>
    <w:p>
      <w:pPr>
        <w:pStyle w:val="0"/>
        <w:jc w:val="both"/>
      </w:pPr>
      <w:r>
        <w:rPr>
          <w:sz w:val="20"/>
        </w:rPr>
        <w:t xml:space="preserve">(в ред. </w:t>
      </w:r>
      <w:hyperlink w:history="0" r:id="rId291"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22.01.2020 N 638)</w:t>
      </w:r>
    </w:p>
    <w:p>
      <w:pPr>
        <w:pStyle w:val="0"/>
        <w:jc w:val="both"/>
      </w:pPr>
      <w:r>
        <w:rPr>
          <w:sz w:val="20"/>
        </w:rPr>
      </w:r>
    </w:p>
    <w:bookmarkStart w:id="692" w:name="P692"/>
    <w:bookmarkEnd w:id="692"/>
    <w:p>
      <w:pPr>
        <w:pStyle w:val="2"/>
        <w:outlineLvl w:val="2"/>
        <w:ind w:firstLine="540"/>
        <w:jc w:val="both"/>
      </w:pPr>
      <w:r>
        <w:rPr>
          <w:sz w:val="20"/>
        </w:rPr>
        <w:t xml:space="preserve">Статья 27. Градостроительные регламенты. Жилые зоны</w:t>
      </w:r>
    </w:p>
    <w:p>
      <w:pPr>
        <w:pStyle w:val="0"/>
        <w:jc w:val="both"/>
      </w:pPr>
      <w:r>
        <w:rPr>
          <w:sz w:val="20"/>
        </w:rPr>
      </w:r>
    </w:p>
    <w:p>
      <w:pPr>
        <w:pStyle w:val="2"/>
        <w:outlineLvl w:val="3"/>
        <w:ind w:firstLine="540"/>
        <w:jc w:val="both"/>
      </w:pPr>
      <w:r>
        <w:rPr>
          <w:sz w:val="20"/>
        </w:rPr>
        <w:t xml:space="preserve">Ж-1. Зона индивидуальной жилой застройки</w:t>
      </w:r>
    </w:p>
    <w:p>
      <w:pPr>
        <w:pStyle w:val="0"/>
        <w:jc w:val="both"/>
      </w:pPr>
      <w:r>
        <w:rPr>
          <w:sz w:val="20"/>
        </w:rPr>
      </w:r>
    </w:p>
    <w:p>
      <w:pPr>
        <w:pStyle w:val="0"/>
        <w:ind w:firstLine="540"/>
        <w:jc w:val="both"/>
      </w:pPr>
      <w:r>
        <w:rPr>
          <w:sz w:val="20"/>
        </w:rPr>
        <w:t xml:space="preserve">Зона Ж-1 выделена для обеспечения правовых условий формирования жилых районов с размещением индивидуальных жилых домов с неполным инженерным благоустройством и минимально разрешенным набором объектов повседневного обслуживания.</w:t>
      </w:r>
    </w:p>
    <w:p>
      <w:pPr>
        <w:pStyle w:val="0"/>
        <w:jc w:val="both"/>
      </w:pPr>
      <w:r>
        <w:rPr>
          <w:sz w:val="20"/>
        </w:rPr>
      </w:r>
    </w:p>
    <w:p>
      <w:pPr>
        <w:pStyle w:val="2"/>
        <w:outlineLvl w:val="4"/>
        <w:jc w:val="center"/>
      </w:pPr>
      <w:r>
        <w:rPr>
          <w:sz w:val="20"/>
        </w:rPr>
        <w:t xml:space="preserve">ВИДЫ РАЗРЕШЕННОГО ИСПОЛЬЗОВАНИЯ</w:t>
      </w:r>
    </w:p>
    <w:p>
      <w:pPr>
        <w:pStyle w:val="0"/>
        <w:jc w:val="center"/>
      </w:pPr>
      <w:r>
        <w:rPr>
          <w:sz w:val="20"/>
        </w:rPr>
      </w:r>
    </w:p>
    <w:p>
      <w:pPr>
        <w:pStyle w:val="0"/>
        <w:jc w:val="center"/>
      </w:pPr>
      <w:r>
        <w:rPr>
          <w:sz w:val="20"/>
        </w:rPr>
        <w:t xml:space="preserve">(в ред. </w:t>
      </w:r>
      <w:hyperlink w:history="0" r:id="rId292" w:tooltip="Решение Городской Думы г. Каменска-Уральского от 18.09.2019 N 55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w:t>
      </w:r>
    </w:p>
    <w:p>
      <w:pPr>
        <w:pStyle w:val="0"/>
        <w:jc w:val="center"/>
      </w:pPr>
      <w:r>
        <w:rPr>
          <w:sz w:val="20"/>
        </w:rPr>
        <w:t xml:space="preserve">от 18.09.2019 N 555)</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8107"/>
      </w:tblGrid>
      <w:tr>
        <w:tc>
          <w:tcPr>
            <w:tcW w:w="964" w:type="dxa"/>
          </w:tcPr>
          <w:p>
            <w:pPr>
              <w:pStyle w:val="0"/>
            </w:pPr>
            <w:r>
              <w:rPr>
                <w:sz w:val="20"/>
              </w:rPr>
              <w:t xml:space="preserve">N п/п</w:t>
            </w:r>
          </w:p>
        </w:tc>
        <w:tc>
          <w:tcPr>
            <w:tcW w:w="8107" w:type="dxa"/>
          </w:tcPr>
          <w:p>
            <w:pPr>
              <w:pStyle w:val="0"/>
              <w:jc w:val="center"/>
            </w:pPr>
            <w:r>
              <w:rPr>
                <w:sz w:val="20"/>
              </w:rPr>
              <w:t xml:space="preserve">Наименование вида разрешенного использования</w:t>
            </w:r>
          </w:p>
          <w:p>
            <w:pPr>
              <w:pStyle w:val="0"/>
              <w:jc w:val="center"/>
            </w:pPr>
            <w:r>
              <w:rPr>
                <w:sz w:val="20"/>
              </w:rPr>
              <w:t xml:space="preserve">(Код вида разрешенного использования)</w:t>
            </w:r>
          </w:p>
        </w:tc>
      </w:tr>
      <w:tr>
        <w:tc>
          <w:tcPr>
            <w:tcW w:w="964" w:type="dxa"/>
          </w:tcPr>
          <w:p>
            <w:pPr>
              <w:pStyle w:val="0"/>
            </w:pPr>
            <w:r>
              <w:rPr>
                <w:sz w:val="20"/>
              </w:rPr>
              <w:t xml:space="preserve">1</w:t>
            </w:r>
          </w:p>
        </w:tc>
        <w:tc>
          <w:tcPr>
            <w:tcW w:w="8107" w:type="dxa"/>
          </w:tcPr>
          <w:p>
            <w:pPr>
              <w:pStyle w:val="0"/>
              <w:jc w:val="center"/>
            </w:pPr>
            <w:r>
              <w:rPr>
                <w:sz w:val="20"/>
              </w:rPr>
              <w:t xml:space="preserve">Основные виды разрешенного использования</w:t>
            </w:r>
          </w:p>
        </w:tc>
      </w:tr>
      <w:tr>
        <w:tc>
          <w:tcPr>
            <w:tcW w:w="964" w:type="dxa"/>
          </w:tcPr>
          <w:p>
            <w:pPr>
              <w:pStyle w:val="0"/>
            </w:pPr>
            <w:r>
              <w:rPr>
                <w:sz w:val="20"/>
              </w:rPr>
              <w:t xml:space="preserve">1.1</w:t>
            </w:r>
          </w:p>
        </w:tc>
        <w:tc>
          <w:tcPr>
            <w:tcW w:w="8107" w:type="dxa"/>
          </w:tcPr>
          <w:p>
            <w:pPr>
              <w:pStyle w:val="0"/>
            </w:pPr>
            <w:r>
              <w:rPr>
                <w:sz w:val="20"/>
              </w:rPr>
              <w:t xml:space="preserve">Для индивидуального жилищного строительства (2.1)</w:t>
            </w:r>
          </w:p>
        </w:tc>
      </w:tr>
      <w:tr>
        <w:tc>
          <w:tcPr>
            <w:tcW w:w="964" w:type="dxa"/>
          </w:tcPr>
          <w:p>
            <w:pPr>
              <w:pStyle w:val="0"/>
            </w:pPr>
            <w:r>
              <w:rPr>
                <w:sz w:val="20"/>
              </w:rPr>
              <w:t xml:space="preserve">1.2</w:t>
            </w:r>
          </w:p>
        </w:tc>
        <w:tc>
          <w:tcPr>
            <w:tcW w:w="8107" w:type="dxa"/>
          </w:tcPr>
          <w:p>
            <w:pPr>
              <w:pStyle w:val="0"/>
            </w:pPr>
            <w:r>
              <w:rPr>
                <w:sz w:val="20"/>
              </w:rPr>
              <w:t xml:space="preserve">Дошкольное, начальное и среднее общее образование (3.5.1)</w:t>
            </w:r>
          </w:p>
        </w:tc>
      </w:tr>
      <w:tr>
        <w:tc>
          <w:tcPr>
            <w:tcW w:w="964" w:type="dxa"/>
          </w:tcPr>
          <w:p>
            <w:pPr>
              <w:pStyle w:val="0"/>
            </w:pPr>
            <w:r>
              <w:rPr>
                <w:sz w:val="20"/>
              </w:rPr>
              <w:t xml:space="preserve">1.3</w:t>
            </w:r>
          </w:p>
        </w:tc>
        <w:tc>
          <w:tcPr>
            <w:tcW w:w="8107" w:type="dxa"/>
          </w:tcPr>
          <w:p>
            <w:pPr>
              <w:pStyle w:val="0"/>
            </w:pPr>
            <w:r>
              <w:rPr>
                <w:sz w:val="20"/>
              </w:rPr>
              <w:t xml:space="preserve">Связь (6.8)</w:t>
            </w:r>
          </w:p>
        </w:tc>
      </w:tr>
      <w:tr>
        <w:tc>
          <w:tcPr>
            <w:tcW w:w="964" w:type="dxa"/>
          </w:tcPr>
          <w:p>
            <w:pPr>
              <w:pStyle w:val="0"/>
            </w:pPr>
            <w:r>
              <w:rPr>
                <w:sz w:val="20"/>
              </w:rPr>
              <w:t xml:space="preserve">1.4</w:t>
            </w:r>
          </w:p>
        </w:tc>
        <w:tc>
          <w:tcPr>
            <w:tcW w:w="8107" w:type="dxa"/>
          </w:tcPr>
          <w:p>
            <w:pPr>
              <w:pStyle w:val="0"/>
            </w:pPr>
            <w:r>
              <w:rPr>
                <w:sz w:val="20"/>
              </w:rPr>
              <w:t xml:space="preserve">Государственное управление (3.8.1)</w:t>
            </w:r>
          </w:p>
        </w:tc>
      </w:tr>
      <w:tr>
        <w:tc>
          <w:tcPr>
            <w:tcW w:w="964" w:type="dxa"/>
          </w:tcPr>
          <w:p>
            <w:pPr>
              <w:pStyle w:val="0"/>
            </w:pPr>
            <w:r>
              <w:rPr>
                <w:sz w:val="20"/>
              </w:rPr>
              <w:t xml:space="preserve">1.5</w:t>
            </w:r>
          </w:p>
        </w:tc>
        <w:tc>
          <w:tcPr>
            <w:tcW w:w="8107" w:type="dxa"/>
          </w:tcPr>
          <w:p>
            <w:pPr>
              <w:pStyle w:val="0"/>
            </w:pPr>
            <w:r>
              <w:rPr>
                <w:sz w:val="20"/>
              </w:rPr>
              <w:t xml:space="preserve">Ведение огородничества (13.1)</w:t>
            </w:r>
          </w:p>
        </w:tc>
      </w:tr>
      <w:tr>
        <w:tc>
          <w:tcPr>
            <w:tcW w:w="964" w:type="dxa"/>
          </w:tcPr>
          <w:p>
            <w:pPr>
              <w:pStyle w:val="0"/>
            </w:pPr>
            <w:r>
              <w:rPr>
                <w:sz w:val="20"/>
              </w:rPr>
              <w:t xml:space="preserve">1.6</w:t>
            </w:r>
          </w:p>
        </w:tc>
        <w:tc>
          <w:tcPr>
            <w:tcW w:w="8107" w:type="dxa"/>
          </w:tcPr>
          <w:p>
            <w:pPr>
              <w:pStyle w:val="0"/>
            </w:pPr>
            <w:r>
              <w:rPr>
                <w:sz w:val="20"/>
              </w:rPr>
              <w:t xml:space="preserve">Амбулаторно-поликлиническое обслуживание (3.4.1)</w:t>
            </w:r>
          </w:p>
        </w:tc>
      </w:tr>
      <w:tr>
        <w:tc>
          <w:tcPr>
            <w:tcW w:w="964" w:type="dxa"/>
          </w:tcPr>
          <w:p>
            <w:pPr>
              <w:pStyle w:val="0"/>
            </w:pPr>
            <w:r>
              <w:rPr>
                <w:sz w:val="20"/>
              </w:rPr>
              <w:t xml:space="preserve">1.7</w:t>
            </w:r>
          </w:p>
        </w:tc>
        <w:tc>
          <w:tcPr>
            <w:tcW w:w="8107" w:type="dxa"/>
          </w:tcPr>
          <w:p>
            <w:pPr>
              <w:pStyle w:val="0"/>
            </w:pPr>
            <w:r>
              <w:rPr>
                <w:sz w:val="20"/>
              </w:rPr>
              <w:t xml:space="preserve">Предоставление коммунальных услуг (3.1.1)</w:t>
            </w:r>
          </w:p>
        </w:tc>
      </w:tr>
      <w:tr>
        <w:tblPrEx>
          <w:tblBorders>
            <w:insideH w:val="nil"/>
          </w:tblBorders>
        </w:tblPrEx>
        <w:tc>
          <w:tcPr>
            <w:tcW w:w="964" w:type="dxa"/>
            <w:tcBorders>
              <w:bottom w:val="nil"/>
            </w:tcBorders>
          </w:tcPr>
          <w:p>
            <w:pPr>
              <w:pStyle w:val="0"/>
            </w:pPr>
            <w:r>
              <w:rPr>
                <w:sz w:val="20"/>
              </w:rPr>
              <w:t xml:space="preserve">1.8</w:t>
            </w:r>
          </w:p>
        </w:tc>
        <w:tc>
          <w:tcPr>
            <w:tcW w:w="8107" w:type="dxa"/>
            <w:tcBorders>
              <w:bottom w:val="nil"/>
            </w:tcBorders>
          </w:tcPr>
          <w:p>
            <w:pPr>
              <w:pStyle w:val="0"/>
            </w:pPr>
            <w:r>
              <w:rPr>
                <w:sz w:val="20"/>
              </w:rPr>
              <w:t xml:space="preserve">Земельные участки (территории) общего пользования (12.0)</w:t>
            </w:r>
          </w:p>
        </w:tc>
      </w:tr>
      <w:tr>
        <w:tblPrEx>
          <w:tblBorders>
            <w:insideH w:val="nil"/>
          </w:tblBorders>
        </w:tblPrEx>
        <w:tc>
          <w:tcPr>
            <w:gridSpan w:val="2"/>
            <w:tcW w:w="9071" w:type="dxa"/>
            <w:tcBorders>
              <w:top w:val="nil"/>
            </w:tcBorders>
          </w:tcPr>
          <w:p>
            <w:pPr>
              <w:pStyle w:val="0"/>
              <w:jc w:val="both"/>
            </w:pPr>
            <w:r>
              <w:rPr>
                <w:sz w:val="20"/>
              </w:rPr>
              <w:t xml:space="preserve">(п. 1.8 введен </w:t>
            </w:r>
            <w:hyperlink w:history="0" r:id="rId293" w:tooltip="Решение Городской Думы г. Каменска-Уральского от 20.05.2020 N 6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20.05.2020 N 674)</w:t>
            </w:r>
          </w:p>
        </w:tc>
      </w:tr>
      <w:tr>
        <w:tc>
          <w:tcPr>
            <w:tcW w:w="964" w:type="dxa"/>
          </w:tcPr>
          <w:p>
            <w:pPr>
              <w:pStyle w:val="0"/>
            </w:pPr>
            <w:r>
              <w:rPr>
                <w:sz w:val="20"/>
              </w:rPr>
              <w:t xml:space="preserve">2</w:t>
            </w:r>
          </w:p>
        </w:tc>
        <w:tc>
          <w:tcPr>
            <w:tcW w:w="8107" w:type="dxa"/>
          </w:tcPr>
          <w:p>
            <w:pPr>
              <w:pStyle w:val="0"/>
              <w:jc w:val="center"/>
            </w:pPr>
            <w:r>
              <w:rPr>
                <w:sz w:val="20"/>
              </w:rPr>
              <w:t xml:space="preserve">Вспомогательные виды использования</w:t>
            </w:r>
          </w:p>
        </w:tc>
      </w:tr>
      <w:tr>
        <w:tc>
          <w:tcPr>
            <w:tcW w:w="964" w:type="dxa"/>
          </w:tcPr>
          <w:p>
            <w:pPr>
              <w:pStyle w:val="0"/>
            </w:pPr>
            <w:r>
              <w:rPr>
                <w:sz w:val="20"/>
              </w:rPr>
              <w:t xml:space="preserve">2.1</w:t>
            </w:r>
          </w:p>
        </w:tc>
        <w:tc>
          <w:tcPr>
            <w:tcW w:w="8107" w:type="dxa"/>
          </w:tcPr>
          <w:p>
            <w:pPr>
              <w:pStyle w:val="0"/>
            </w:pPr>
            <w:r>
              <w:rPr>
                <w:sz w:val="20"/>
              </w:rPr>
              <w:t xml:space="preserve">Благоустройство территории (12.0.2)</w:t>
            </w:r>
          </w:p>
        </w:tc>
      </w:tr>
      <w:tr>
        <w:tc>
          <w:tcPr>
            <w:tcW w:w="964" w:type="dxa"/>
          </w:tcPr>
          <w:p>
            <w:pPr>
              <w:pStyle w:val="0"/>
            </w:pPr>
            <w:r>
              <w:rPr>
                <w:sz w:val="20"/>
              </w:rPr>
              <w:t xml:space="preserve">3</w:t>
            </w:r>
          </w:p>
        </w:tc>
        <w:tc>
          <w:tcPr>
            <w:tcW w:w="8107" w:type="dxa"/>
          </w:tcPr>
          <w:p>
            <w:pPr>
              <w:pStyle w:val="0"/>
              <w:jc w:val="center"/>
            </w:pPr>
            <w:r>
              <w:rPr>
                <w:sz w:val="20"/>
              </w:rPr>
              <w:t xml:space="preserve">Условно разрешенные виды использования</w:t>
            </w:r>
          </w:p>
        </w:tc>
      </w:tr>
      <w:tr>
        <w:tc>
          <w:tcPr>
            <w:tcW w:w="964" w:type="dxa"/>
          </w:tcPr>
          <w:p>
            <w:pPr>
              <w:pStyle w:val="0"/>
            </w:pPr>
            <w:r>
              <w:rPr>
                <w:sz w:val="20"/>
              </w:rPr>
              <w:t xml:space="preserve">3.1</w:t>
            </w:r>
          </w:p>
        </w:tc>
        <w:tc>
          <w:tcPr>
            <w:tcW w:w="8107" w:type="dxa"/>
          </w:tcPr>
          <w:p>
            <w:pPr>
              <w:pStyle w:val="0"/>
            </w:pPr>
            <w:r>
              <w:rPr>
                <w:sz w:val="20"/>
              </w:rPr>
              <w:t xml:space="preserve">Блокированная жилая застройка (2.3)</w:t>
            </w:r>
          </w:p>
        </w:tc>
      </w:tr>
      <w:tr>
        <w:tc>
          <w:tcPr>
            <w:tcW w:w="964" w:type="dxa"/>
          </w:tcPr>
          <w:p>
            <w:pPr>
              <w:pStyle w:val="0"/>
            </w:pPr>
            <w:r>
              <w:rPr>
                <w:sz w:val="20"/>
              </w:rPr>
              <w:t xml:space="preserve">3.2</w:t>
            </w:r>
          </w:p>
        </w:tc>
        <w:tc>
          <w:tcPr>
            <w:tcW w:w="8107" w:type="dxa"/>
          </w:tcPr>
          <w:p>
            <w:pPr>
              <w:pStyle w:val="0"/>
            </w:pPr>
            <w:r>
              <w:rPr>
                <w:sz w:val="20"/>
              </w:rPr>
              <w:t xml:space="preserve">Деловое управление (4.1)</w:t>
            </w:r>
          </w:p>
        </w:tc>
      </w:tr>
      <w:tr>
        <w:tc>
          <w:tcPr>
            <w:tcW w:w="964" w:type="dxa"/>
          </w:tcPr>
          <w:p>
            <w:pPr>
              <w:pStyle w:val="0"/>
            </w:pPr>
            <w:r>
              <w:rPr>
                <w:sz w:val="20"/>
              </w:rPr>
              <w:t xml:space="preserve">3.3</w:t>
            </w:r>
          </w:p>
        </w:tc>
        <w:tc>
          <w:tcPr>
            <w:tcW w:w="8107" w:type="dxa"/>
          </w:tcPr>
          <w:p>
            <w:pPr>
              <w:pStyle w:val="0"/>
            </w:pPr>
            <w:r>
              <w:rPr>
                <w:sz w:val="20"/>
              </w:rPr>
              <w:t xml:space="preserve">Магазины (4.4)</w:t>
            </w:r>
          </w:p>
        </w:tc>
      </w:tr>
      <w:tr>
        <w:tc>
          <w:tcPr>
            <w:tcW w:w="964" w:type="dxa"/>
          </w:tcPr>
          <w:p>
            <w:pPr>
              <w:pStyle w:val="0"/>
            </w:pPr>
            <w:r>
              <w:rPr>
                <w:sz w:val="20"/>
              </w:rPr>
              <w:t xml:space="preserve">3.4</w:t>
            </w:r>
          </w:p>
        </w:tc>
        <w:tc>
          <w:tcPr>
            <w:tcW w:w="8107" w:type="dxa"/>
          </w:tcPr>
          <w:p>
            <w:pPr>
              <w:pStyle w:val="0"/>
            </w:pPr>
            <w:r>
              <w:rPr>
                <w:sz w:val="20"/>
              </w:rPr>
              <w:t xml:space="preserve">Бытовое обслуживание (3.3)</w:t>
            </w:r>
          </w:p>
        </w:tc>
      </w:tr>
      <w:tr>
        <w:tc>
          <w:tcPr>
            <w:tcW w:w="964" w:type="dxa"/>
          </w:tcPr>
          <w:p>
            <w:pPr>
              <w:pStyle w:val="0"/>
            </w:pPr>
            <w:r>
              <w:rPr>
                <w:sz w:val="20"/>
              </w:rPr>
              <w:t xml:space="preserve">3.5</w:t>
            </w:r>
          </w:p>
        </w:tc>
        <w:tc>
          <w:tcPr>
            <w:tcW w:w="8107" w:type="dxa"/>
          </w:tcPr>
          <w:p>
            <w:pPr>
              <w:pStyle w:val="0"/>
            </w:pPr>
            <w:r>
              <w:rPr>
                <w:sz w:val="20"/>
              </w:rPr>
              <w:t xml:space="preserve">Общественное питание (4.6)</w:t>
            </w:r>
          </w:p>
        </w:tc>
      </w:tr>
      <w:tr>
        <w:tc>
          <w:tcPr>
            <w:tcW w:w="964" w:type="dxa"/>
          </w:tcPr>
          <w:p>
            <w:pPr>
              <w:pStyle w:val="0"/>
            </w:pPr>
            <w:r>
              <w:rPr>
                <w:sz w:val="20"/>
              </w:rPr>
              <w:t xml:space="preserve">3.6</w:t>
            </w:r>
          </w:p>
        </w:tc>
        <w:tc>
          <w:tcPr>
            <w:tcW w:w="8107" w:type="dxa"/>
          </w:tcPr>
          <w:p>
            <w:pPr>
              <w:pStyle w:val="0"/>
            </w:pPr>
            <w:r>
              <w:rPr>
                <w:sz w:val="20"/>
              </w:rPr>
              <w:t xml:space="preserve">Стационарное медицинское обслуживание (3.4.2)</w:t>
            </w:r>
          </w:p>
        </w:tc>
      </w:tr>
      <w:tr>
        <w:tc>
          <w:tcPr>
            <w:tcW w:w="964" w:type="dxa"/>
          </w:tcPr>
          <w:p>
            <w:pPr>
              <w:pStyle w:val="0"/>
            </w:pPr>
            <w:r>
              <w:rPr>
                <w:sz w:val="20"/>
              </w:rPr>
              <w:t xml:space="preserve">3.7</w:t>
            </w:r>
          </w:p>
        </w:tc>
        <w:tc>
          <w:tcPr>
            <w:tcW w:w="8107" w:type="dxa"/>
          </w:tcPr>
          <w:p>
            <w:pPr>
              <w:pStyle w:val="0"/>
            </w:pPr>
            <w:r>
              <w:rPr>
                <w:sz w:val="20"/>
              </w:rPr>
              <w:t xml:space="preserve">Осуществление религиозных обрядов (3.7.1)</w:t>
            </w:r>
          </w:p>
        </w:tc>
      </w:tr>
      <w:tr>
        <w:tc>
          <w:tcPr>
            <w:tcW w:w="964" w:type="dxa"/>
          </w:tcPr>
          <w:p>
            <w:pPr>
              <w:pStyle w:val="0"/>
            </w:pPr>
            <w:r>
              <w:rPr>
                <w:sz w:val="20"/>
              </w:rPr>
              <w:t xml:space="preserve">3.8</w:t>
            </w:r>
          </w:p>
        </w:tc>
        <w:tc>
          <w:tcPr>
            <w:tcW w:w="8107" w:type="dxa"/>
          </w:tcPr>
          <w:p>
            <w:pPr>
              <w:pStyle w:val="0"/>
            </w:pPr>
            <w:r>
              <w:rPr>
                <w:sz w:val="20"/>
              </w:rPr>
              <w:t xml:space="preserve">Обеспечение занятий спортом в помещениях (5.1.2)</w:t>
            </w:r>
          </w:p>
        </w:tc>
      </w:tr>
      <w:tr>
        <w:tc>
          <w:tcPr>
            <w:tcW w:w="964" w:type="dxa"/>
          </w:tcPr>
          <w:p>
            <w:pPr>
              <w:pStyle w:val="0"/>
            </w:pPr>
            <w:r>
              <w:rPr>
                <w:sz w:val="20"/>
              </w:rPr>
              <w:t xml:space="preserve">3.9</w:t>
            </w:r>
          </w:p>
        </w:tc>
        <w:tc>
          <w:tcPr>
            <w:tcW w:w="8107" w:type="dxa"/>
          </w:tcPr>
          <w:p>
            <w:pPr>
              <w:pStyle w:val="0"/>
            </w:pPr>
            <w:r>
              <w:rPr>
                <w:sz w:val="20"/>
              </w:rPr>
              <w:t xml:space="preserve">Объекты культурно-досуговой деятельности (3.6.1)</w:t>
            </w:r>
          </w:p>
        </w:tc>
      </w:tr>
      <w:tr>
        <w:tc>
          <w:tcPr>
            <w:tcW w:w="964" w:type="dxa"/>
          </w:tcPr>
          <w:p>
            <w:pPr>
              <w:pStyle w:val="0"/>
            </w:pPr>
            <w:r>
              <w:rPr>
                <w:sz w:val="20"/>
              </w:rPr>
              <w:t xml:space="preserve">3.10</w:t>
            </w:r>
          </w:p>
        </w:tc>
        <w:tc>
          <w:tcPr>
            <w:tcW w:w="8107" w:type="dxa"/>
          </w:tcPr>
          <w:p>
            <w:pPr>
              <w:pStyle w:val="0"/>
            </w:pPr>
            <w:r>
              <w:rPr>
                <w:sz w:val="20"/>
              </w:rPr>
              <w:t xml:space="preserve">Оказание услуг связи (3.2.3)</w:t>
            </w:r>
          </w:p>
        </w:tc>
      </w:tr>
      <w:tr>
        <w:tc>
          <w:tcPr>
            <w:tcW w:w="964" w:type="dxa"/>
          </w:tcPr>
          <w:p>
            <w:pPr>
              <w:pStyle w:val="0"/>
            </w:pPr>
            <w:r>
              <w:rPr>
                <w:sz w:val="20"/>
              </w:rPr>
              <w:t xml:space="preserve">3.11</w:t>
            </w:r>
          </w:p>
        </w:tc>
        <w:tc>
          <w:tcPr>
            <w:tcW w:w="8107" w:type="dxa"/>
          </w:tcPr>
          <w:p>
            <w:pPr>
              <w:pStyle w:val="0"/>
            </w:pPr>
            <w:r>
              <w:rPr>
                <w:sz w:val="20"/>
              </w:rPr>
              <w:t xml:space="preserve">Административные здания организаций, обеспечивающих предоставление коммунальных услуг (3.1.2)</w:t>
            </w:r>
          </w:p>
        </w:tc>
      </w:tr>
      <w:tr>
        <w:tc>
          <w:tcPr>
            <w:tcW w:w="964" w:type="dxa"/>
          </w:tcPr>
          <w:p>
            <w:pPr>
              <w:pStyle w:val="0"/>
            </w:pPr>
            <w:r>
              <w:rPr>
                <w:sz w:val="20"/>
              </w:rPr>
              <w:t xml:space="preserve">3.12</w:t>
            </w:r>
          </w:p>
        </w:tc>
        <w:tc>
          <w:tcPr>
            <w:tcW w:w="8107" w:type="dxa"/>
          </w:tcPr>
          <w:p>
            <w:pPr>
              <w:pStyle w:val="0"/>
            </w:pPr>
            <w:r>
              <w:rPr>
                <w:sz w:val="20"/>
              </w:rPr>
              <w:t xml:space="preserve">Банковская и страховая деятельность (4.5)</w:t>
            </w:r>
          </w:p>
        </w:tc>
      </w:tr>
      <w:tr>
        <w:tc>
          <w:tcPr>
            <w:tcW w:w="964" w:type="dxa"/>
          </w:tcPr>
          <w:p>
            <w:pPr>
              <w:pStyle w:val="0"/>
            </w:pPr>
            <w:r>
              <w:rPr>
                <w:sz w:val="20"/>
              </w:rPr>
              <w:t xml:space="preserve">3.13</w:t>
            </w:r>
          </w:p>
        </w:tc>
        <w:tc>
          <w:tcPr>
            <w:tcW w:w="8107" w:type="dxa"/>
          </w:tcPr>
          <w:p>
            <w:pPr>
              <w:pStyle w:val="0"/>
            </w:pPr>
            <w:r>
              <w:rPr>
                <w:sz w:val="20"/>
              </w:rPr>
              <w:t xml:space="preserve">Обеспечение внутреннего правопорядка (8.3)</w:t>
            </w:r>
          </w:p>
        </w:tc>
      </w:tr>
      <w:tr>
        <w:tc>
          <w:tcPr>
            <w:tcW w:w="964" w:type="dxa"/>
          </w:tcPr>
          <w:p>
            <w:pPr>
              <w:pStyle w:val="0"/>
            </w:pPr>
            <w:r>
              <w:rPr>
                <w:sz w:val="20"/>
              </w:rPr>
              <w:t xml:space="preserve">3.14</w:t>
            </w:r>
          </w:p>
        </w:tc>
        <w:tc>
          <w:tcPr>
            <w:tcW w:w="8107" w:type="dxa"/>
          </w:tcPr>
          <w:p>
            <w:pPr>
              <w:pStyle w:val="0"/>
            </w:pPr>
            <w:r>
              <w:rPr>
                <w:sz w:val="20"/>
              </w:rPr>
              <w:t xml:space="preserve">Амбулаторное ветеринарное обслуживание (3.10.1)</w:t>
            </w:r>
          </w:p>
        </w:tc>
      </w:tr>
      <w:tr>
        <w:tc>
          <w:tcPr>
            <w:tcW w:w="964" w:type="dxa"/>
          </w:tcPr>
          <w:p>
            <w:pPr>
              <w:pStyle w:val="0"/>
            </w:pPr>
            <w:r>
              <w:rPr>
                <w:sz w:val="20"/>
              </w:rPr>
              <w:t xml:space="preserve">3.15</w:t>
            </w:r>
          </w:p>
        </w:tc>
        <w:tc>
          <w:tcPr>
            <w:tcW w:w="8107" w:type="dxa"/>
          </w:tcPr>
          <w:p>
            <w:pPr>
              <w:pStyle w:val="0"/>
            </w:pPr>
            <w:r>
              <w:rPr>
                <w:sz w:val="20"/>
              </w:rPr>
              <w:t xml:space="preserve">Площадки для занятий спортом (5.1.3)</w:t>
            </w:r>
          </w:p>
        </w:tc>
      </w:tr>
    </w:tbl>
    <w:p>
      <w:pPr>
        <w:pStyle w:val="0"/>
        <w:jc w:val="both"/>
      </w:pPr>
      <w:r>
        <w:rPr>
          <w:sz w:val="20"/>
        </w:rPr>
      </w:r>
    </w:p>
    <w:bookmarkStart w:id="762" w:name="P762"/>
    <w:bookmarkEnd w:id="762"/>
    <w:p>
      <w:pPr>
        <w:pStyle w:val="2"/>
        <w:outlineLvl w:val="4"/>
        <w:jc w:val="center"/>
      </w:pPr>
      <w:r>
        <w:rPr>
          <w:sz w:val="20"/>
        </w:rPr>
        <w:t xml:space="preserve">ПРЕДЕЛЬНЫЕ РАЗМЕРЫ ЗЕМЕЛЬНЫХ УЧАСТКОВ И</w:t>
      </w:r>
    </w:p>
    <w:p>
      <w:pPr>
        <w:pStyle w:val="2"/>
        <w:jc w:val="center"/>
      </w:pPr>
      <w:r>
        <w:rPr>
          <w:sz w:val="20"/>
        </w:rPr>
        <w:t xml:space="preserve">ПАРАМЕТРЫ РАЗРЕШЕННОГО СТРОИТЕЛЬСТВА,</w:t>
      </w:r>
    </w:p>
    <w:p>
      <w:pPr>
        <w:pStyle w:val="2"/>
        <w:jc w:val="center"/>
      </w:pPr>
      <w:r>
        <w:rPr>
          <w:sz w:val="20"/>
        </w:rPr>
        <w:t xml:space="preserve">РЕКОНСТРУКЦИИ ОБЪЕКТОВ КАПИТАЛЬНОГО СТРОИТЕЛЬСТВА</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60"/>
        <w:gridCol w:w="5726"/>
        <w:gridCol w:w="1417"/>
        <w:gridCol w:w="1247"/>
      </w:tblGrid>
      <w:tr>
        <w:tc>
          <w:tcPr>
            <w:tcW w:w="660" w:type="dxa"/>
          </w:tcPr>
          <w:p>
            <w:pPr>
              <w:pStyle w:val="0"/>
              <w:jc w:val="center"/>
            </w:pPr>
            <w:r>
              <w:rPr>
                <w:sz w:val="20"/>
              </w:rPr>
              <w:t xml:space="preserve">N п/п</w:t>
            </w:r>
          </w:p>
        </w:tc>
        <w:tc>
          <w:tcPr>
            <w:tcW w:w="5726" w:type="dxa"/>
          </w:tcPr>
          <w:p>
            <w:pPr>
              <w:pStyle w:val="0"/>
              <w:jc w:val="center"/>
            </w:pPr>
            <w:r>
              <w:rPr>
                <w:sz w:val="20"/>
              </w:rPr>
              <w:t xml:space="preserve">Наименование параметра</w:t>
            </w:r>
          </w:p>
        </w:tc>
        <w:tc>
          <w:tcPr>
            <w:tcW w:w="1417" w:type="dxa"/>
          </w:tcPr>
          <w:p>
            <w:pPr>
              <w:pStyle w:val="0"/>
              <w:jc w:val="center"/>
            </w:pPr>
            <w:r>
              <w:rPr>
                <w:sz w:val="20"/>
              </w:rPr>
              <w:t xml:space="preserve">Единица измерения</w:t>
            </w:r>
          </w:p>
        </w:tc>
        <w:tc>
          <w:tcPr>
            <w:tcW w:w="1247" w:type="dxa"/>
          </w:tcPr>
          <w:p>
            <w:pPr>
              <w:pStyle w:val="0"/>
              <w:jc w:val="center"/>
            </w:pPr>
            <w:r>
              <w:rPr>
                <w:sz w:val="20"/>
              </w:rPr>
              <w:t xml:space="preserve">Размер</w:t>
            </w:r>
          </w:p>
        </w:tc>
      </w:tr>
      <w:tr>
        <w:tc>
          <w:tcPr>
            <w:tcW w:w="660" w:type="dxa"/>
            <w:tcBorders>
              <w:bottom w:val="nil"/>
            </w:tcBorders>
            <w:vMerge w:val="restart"/>
          </w:tcPr>
          <w:p>
            <w:pPr>
              <w:pStyle w:val="0"/>
              <w:jc w:val="center"/>
            </w:pPr>
            <w:r>
              <w:rPr>
                <w:sz w:val="20"/>
              </w:rPr>
              <w:t xml:space="preserve">1.</w:t>
            </w:r>
          </w:p>
        </w:tc>
        <w:tc>
          <w:tcPr>
            <w:tcW w:w="5726" w:type="dxa"/>
            <w:tcBorders>
              <w:bottom w:val="nil"/>
            </w:tcBorders>
          </w:tcPr>
          <w:p>
            <w:pPr>
              <w:pStyle w:val="0"/>
            </w:pPr>
            <w:r>
              <w:rPr>
                <w:sz w:val="20"/>
              </w:rPr>
              <w:t xml:space="preserve">Минимальное расстояние от дома до красной линии магистральных улиц, улиц городского значения </w:t>
            </w:r>
            <w:hyperlink w:history="0" w:anchor="P843" w:tooltip="&lt;**&gt; При отсутствии документации по планировке территории минимальное расстояние от объекта капитального строительства, подлежащего реконструкции, до границы земельного участка, расположенной вдоль улично-дорожной сети не может быть уменьшено относительно существующего расстояния от такого объекта до указанной границы земельного участка.">
              <w:r>
                <w:rPr>
                  <w:sz w:val="20"/>
                  <w:color w:val="0000ff"/>
                </w:rPr>
                <w:t xml:space="preserve">&lt;**&gt;</w:t>
              </w:r>
            </w:hyperlink>
          </w:p>
        </w:tc>
        <w:tc>
          <w:tcPr>
            <w:tcW w:w="1417" w:type="dxa"/>
            <w:tcBorders>
              <w:bottom w:val="nil"/>
            </w:tcBorders>
          </w:tcPr>
          <w:p>
            <w:pPr>
              <w:pStyle w:val="0"/>
              <w:jc w:val="center"/>
            </w:pPr>
            <w:r>
              <w:rPr>
                <w:sz w:val="20"/>
              </w:rPr>
              <w:t xml:space="preserve">м</w:t>
            </w:r>
          </w:p>
        </w:tc>
        <w:tc>
          <w:tcPr>
            <w:tcW w:w="1247" w:type="dxa"/>
            <w:tcBorders>
              <w:bottom w:val="nil"/>
            </w:tcBorders>
          </w:tcPr>
          <w:p>
            <w:pPr>
              <w:pStyle w:val="0"/>
              <w:jc w:val="center"/>
            </w:pPr>
            <w:r>
              <w:rPr>
                <w:sz w:val="20"/>
              </w:rPr>
              <w:t xml:space="preserve">5</w:t>
            </w:r>
          </w:p>
        </w:tc>
      </w:tr>
      <w:tr>
        <w:tblPrEx>
          <w:tblBorders>
            <w:insideH w:val="nil"/>
          </w:tblBorders>
        </w:tblPrEx>
        <w:tc>
          <w:tcPr>
            <w:tcBorders>
              <w:bottom w:val="nil"/>
            </w:tcBorders>
            <w:vMerge w:val="continue"/>
          </w:tcPr>
          <w:p/>
        </w:tc>
        <w:tc>
          <w:tcPr>
            <w:tcW w:w="5726" w:type="dxa"/>
            <w:tcBorders>
              <w:top w:val="nil"/>
              <w:bottom w:val="nil"/>
            </w:tcBorders>
          </w:tcPr>
          <w:p>
            <w:pPr>
              <w:pStyle w:val="0"/>
            </w:pPr>
            <w:r>
              <w:rPr>
                <w:sz w:val="20"/>
              </w:rPr>
              <w:t xml:space="preserve">Минимальное расстояние от дома до красной линии проездов</w:t>
            </w:r>
          </w:p>
        </w:tc>
        <w:tc>
          <w:tcPr>
            <w:tcW w:w="1417" w:type="dxa"/>
            <w:tcBorders>
              <w:top w:val="nil"/>
              <w:bottom w:val="nil"/>
            </w:tcBorders>
          </w:tcPr>
          <w:p>
            <w:pPr>
              <w:pStyle w:val="0"/>
              <w:jc w:val="center"/>
            </w:pPr>
            <w:r>
              <w:rPr>
                <w:sz w:val="20"/>
              </w:rPr>
              <w:t xml:space="preserve">м</w:t>
            </w:r>
          </w:p>
        </w:tc>
        <w:tc>
          <w:tcPr>
            <w:tcW w:w="1247" w:type="dxa"/>
            <w:tcBorders>
              <w:top w:val="nil"/>
              <w:bottom w:val="nil"/>
            </w:tcBorders>
          </w:tcPr>
          <w:p>
            <w:pPr>
              <w:pStyle w:val="0"/>
              <w:jc w:val="center"/>
            </w:pPr>
            <w:r>
              <w:rPr>
                <w:sz w:val="20"/>
              </w:rPr>
              <w:t xml:space="preserve">3</w:t>
            </w:r>
          </w:p>
        </w:tc>
      </w:tr>
      <w:tr>
        <w:tblPrEx>
          <w:tblBorders>
            <w:insideH w:val="nil"/>
          </w:tblBorders>
        </w:tblPrEx>
        <w:tc>
          <w:tcPr>
            <w:tcBorders>
              <w:bottom w:val="nil"/>
            </w:tcBorders>
            <w:vMerge w:val="continue"/>
          </w:tcPr>
          <w:p/>
        </w:tc>
        <w:tc>
          <w:tcPr>
            <w:tcW w:w="5726" w:type="dxa"/>
            <w:tcBorders>
              <w:top w:val="nil"/>
              <w:bottom w:val="nil"/>
            </w:tcBorders>
          </w:tcPr>
          <w:p>
            <w:pPr>
              <w:pStyle w:val="0"/>
            </w:pPr>
            <w:r>
              <w:rPr>
                <w:sz w:val="20"/>
              </w:rPr>
              <w:t xml:space="preserve">Минимальное расстояние от хозяйственных построек до красной линии магистральных улиц, улиц городского значения и проездов</w:t>
            </w:r>
          </w:p>
        </w:tc>
        <w:tc>
          <w:tcPr>
            <w:tcW w:w="1417" w:type="dxa"/>
            <w:tcBorders>
              <w:top w:val="nil"/>
              <w:bottom w:val="nil"/>
            </w:tcBorders>
          </w:tcPr>
          <w:p>
            <w:pPr>
              <w:pStyle w:val="0"/>
              <w:jc w:val="center"/>
            </w:pPr>
            <w:r>
              <w:rPr>
                <w:sz w:val="20"/>
              </w:rPr>
              <w:t xml:space="preserve">м</w:t>
            </w:r>
          </w:p>
        </w:tc>
        <w:tc>
          <w:tcPr>
            <w:tcW w:w="1247" w:type="dxa"/>
            <w:tcBorders>
              <w:top w:val="nil"/>
              <w:bottom w:val="nil"/>
            </w:tcBorders>
          </w:tcPr>
          <w:p>
            <w:pPr>
              <w:pStyle w:val="0"/>
              <w:jc w:val="center"/>
            </w:pPr>
            <w:r>
              <w:rPr>
                <w:sz w:val="20"/>
              </w:rPr>
              <w:t xml:space="preserve">5</w:t>
            </w:r>
          </w:p>
        </w:tc>
      </w:tr>
      <w:tr>
        <w:tblPrEx>
          <w:tblBorders>
            <w:insideH w:val="nil"/>
          </w:tblBorders>
        </w:tblPrEx>
        <w:tc>
          <w:tcPr>
            <w:gridSpan w:val="4"/>
            <w:tcW w:w="9050" w:type="dxa"/>
            <w:tcBorders>
              <w:top w:val="nil"/>
            </w:tcBorders>
          </w:tcPr>
          <w:p>
            <w:pPr>
              <w:pStyle w:val="0"/>
              <w:jc w:val="both"/>
            </w:pPr>
            <w:r>
              <w:rPr>
                <w:sz w:val="20"/>
              </w:rPr>
              <w:t xml:space="preserve">(п. 1 в ред. </w:t>
            </w:r>
            <w:hyperlink w:history="0" r:id="rId294" w:tooltip="Решение Думы Каменск-Уральского городского округа от 16.09.2020 N 720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Думы Каменск-Уральского городского округа от 16.09.2020 N 720)</w:t>
            </w:r>
          </w:p>
        </w:tc>
      </w:tr>
      <w:tr>
        <w:tc>
          <w:tcPr>
            <w:tcW w:w="660" w:type="dxa"/>
          </w:tcPr>
          <w:p>
            <w:pPr>
              <w:pStyle w:val="0"/>
              <w:jc w:val="center"/>
            </w:pPr>
            <w:r>
              <w:rPr>
                <w:sz w:val="20"/>
              </w:rPr>
              <w:t xml:space="preserve">2.</w:t>
            </w:r>
          </w:p>
        </w:tc>
        <w:tc>
          <w:tcPr>
            <w:tcW w:w="5726" w:type="dxa"/>
          </w:tcPr>
          <w:p>
            <w:pPr>
              <w:pStyle w:val="0"/>
            </w:pPr>
            <w:r>
              <w:rPr>
                <w:sz w:val="20"/>
              </w:rPr>
              <w:t xml:space="preserve">Минимальное расстояние от дома до границы соседнего участка</w:t>
            </w:r>
          </w:p>
        </w:tc>
        <w:tc>
          <w:tcPr>
            <w:tcW w:w="1417" w:type="dxa"/>
          </w:tcPr>
          <w:p>
            <w:pPr>
              <w:pStyle w:val="0"/>
              <w:jc w:val="center"/>
            </w:pPr>
            <w:r>
              <w:rPr>
                <w:sz w:val="20"/>
              </w:rPr>
              <w:t xml:space="preserve">м</w:t>
            </w:r>
          </w:p>
        </w:tc>
        <w:tc>
          <w:tcPr>
            <w:tcW w:w="1247" w:type="dxa"/>
          </w:tcPr>
          <w:p>
            <w:pPr>
              <w:pStyle w:val="0"/>
              <w:jc w:val="center"/>
            </w:pPr>
            <w:r>
              <w:rPr>
                <w:sz w:val="20"/>
              </w:rPr>
              <w:t xml:space="preserve">3</w:t>
            </w:r>
          </w:p>
        </w:tc>
      </w:tr>
      <w:tr>
        <w:tc>
          <w:tcPr>
            <w:tcW w:w="660" w:type="dxa"/>
          </w:tcPr>
          <w:p>
            <w:pPr>
              <w:pStyle w:val="0"/>
              <w:jc w:val="center"/>
            </w:pPr>
            <w:r>
              <w:rPr>
                <w:sz w:val="20"/>
              </w:rPr>
              <w:t xml:space="preserve">3.</w:t>
            </w:r>
          </w:p>
        </w:tc>
        <w:tc>
          <w:tcPr>
            <w:tcW w:w="5726" w:type="dxa"/>
          </w:tcPr>
          <w:p>
            <w:pPr>
              <w:pStyle w:val="0"/>
            </w:pPr>
            <w:r>
              <w:rPr>
                <w:sz w:val="20"/>
              </w:rPr>
              <w:t xml:space="preserve">Минимальное расстояние от построек для содержания скота и птицы до соседнего участка </w:t>
            </w:r>
            <w:hyperlink w:history="0" w:anchor="P836" w:tooltip="&lt;*&gt; Допускается блокировка жилых зданий и хозяйственных построек, а также хозяйственных построек на смежных земельных участках при соблюдении противопожарных требований.">
              <w:r>
                <w:rPr>
                  <w:sz w:val="20"/>
                  <w:color w:val="0000ff"/>
                </w:rPr>
                <w:t xml:space="preserve">&lt;*&gt;</w:t>
              </w:r>
            </w:hyperlink>
          </w:p>
        </w:tc>
        <w:tc>
          <w:tcPr>
            <w:tcW w:w="1417" w:type="dxa"/>
          </w:tcPr>
          <w:p>
            <w:pPr>
              <w:pStyle w:val="0"/>
              <w:jc w:val="center"/>
            </w:pPr>
            <w:r>
              <w:rPr>
                <w:sz w:val="20"/>
              </w:rPr>
              <w:t xml:space="preserve">м</w:t>
            </w:r>
          </w:p>
        </w:tc>
        <w:tc>
          <w:tcPr>
            <w:tcW w:w="1247" w:type="dxa"/>
          </w:tcPr>
          <w:p>
            <w:pPr>
              <w:pStyle w:val="0"/>
              <w:jc w:val="center"/>
            </w:pPr>
            <w:r>
              <w:rPr>
                <w:sz w:val="20"/>
              </w:rPr>
              <w:t xml:space="preserve">4</w:t>
            </w:r>
          </w:p>
        </w:tc>
      </w:tr>
      <w:tr>
        <w:tc>
          <w:tcPr>
            <w:tcW w:w="660" w:type="dxa"/>
          </w:tcPr>
          <w:p>
            <w:pPr>
              <w:pStyle w:val="0"/>
              <w:jc w:val="center"/>
            </w:pPr>
            <w:r>
              <w:rPr>
                <w:sz w:val="20"/>
              </w:rPr>
              <w:t xml:space="preserve">4.</w:t>
            </w:r>
          </w:p>
        </w:tc>
        <w:tc>
          <w:tcPr>
            <w:tcW w:w="5726" w:type="dxa"/>
          </w:tcPr>
          <w:p>
            <w:pPr>
              <w:pStyle w:val="0"/>
            </w:pPr>
            <w:r>
              <w:rPr>
                <w:sz w:val="20"/>
              </w:rPr>
              <w:t xml:space="preserve">Минимальное расстояние от прочих построек (бань, гаражей и др.) до соседнего участка </w:t>
            </w:r>
            <w:hyperlink w:history="0" w:anchor="P836" w:tooltip="&lt;*&gt; Допускается блокировка жилых зданий и хозяйственных построек, а также хозяйственных построек на смежных земельных участках при соблюдении противопожарных требований.">
              <w:r>
                <w:rPr>
                  <w:sz w:val="20"/>
                  <w:color w:val="0000ff"/>
                </w:rPr>
                <w:t xml:space="preserve">&lt;*&gt;</w:t>
              </w:r>
            </w:hyperlink>
          </w:p>
        </w:tc>
        <w:tc>
          <w:tcPr>
            <w:tcW w:w="1417" w:type="dxa"/>
          </w:tcPr>
          <w:p>
            <w:pPr>
              <w:pStyle w:val="0"/>
              <w:jc w:val="center"/>
            </w:pPr>
            <w:r>
              <w:rPr>
                <w:sz w:val="20"/>
              </w:rPr>
              <w:t xml:space="preserve">м</w:t>
            </w:r>
          </w:p>
        </w:tc>
        <w:tc>
          <w:tcPr>
            <w:tcW w:w="1247" w:type="dxa"/>
          </w:tcPr>
          <w:p>
            <w:pPr>
              <w:pStyle w:val="0"/>
              <w:jc w:val="center"/>
            </w:pPr>
            <w:r>
              <w:rPr>
                <w:sz w:val="20"/>
              </w:rPr>
              <w:t xml:space="preserve">1</w:t>
            </w:r>
          </w:p>
        </w:tc>
      </w:tr>
      <w:tr>
        <w:tc>
          <w:tcPr>
            <w:tcW w:w="660" w:type="dxa"/>
          </w:tcPr>
          <w:p>
            <w:pPr>
              <w:pStyle w:val="0"/>
              <w:jc w:val="center"/>
            </w:pPr>
            <w:r>
              <w:rPr>
                <w:sz w:val="20"/>
              </w:rPr>
              <w:t xml:space="preserve">5.</w:t>
            </w:r>
          </w:p>
        </w:tc>
        <w:tc>
          <w:tcPr>
            <w:tcW w:w="5726" w:type="dxa"/>
          </w:tcPr>
          <w:p>
            <w:pPr>
              <w:pStyle w:val="0"/>
            </w:pPr>
            <w:r>
              <w:rPr>
                <w:sz w:val="20"/>
              </w:rPr>
              <w:t xml:space="preserve">Минимальное расстояние от окон жилых комнат до стен соседнего дома и хозяйственных построек, расположенных на соседних земельных участках</w:t>
            </w:r>
          </w:p>
        </w:tc>
        <w:tc>
          <w:tcPr>
            <w:tcW w:w="1417" w:type="dxa"/>
            <w:vAlign w:val="center"/>
          </w:tcPr>
          <w:p>
            <w:pPr>
              <w:pStyle w:val="0"/>
              <w:jc w:val="center"/>
            </w:pPr>
            <w:r>
              <w:rPr>
                <w:sz w:val="20"/>
              </w:rPr>
              <w:t xml:space="preserve">м</w:t>
            </w:r>
          </w:p>
        </w:tc>
        <w:tc>
          <w:tcPr>
            <w:tcW w:w="1247" w:type="dxa"/>
            <w:vAlign w:val="center"/>
          </w:tcPr>
          <w:p>
            <w:pPr>
              <w:pStyle w:val="0"/>
              <w:jc w:val="center"/>
            </w:pPr>
            <w:r>
              <w:rPr>
                <w:sz w:val="20"/>
              </w:rPr>
              <w:t xml:space="preserve">6</w:t>
            </w:r>
          </w:p>
        </w:tc>
      </w:tr>
      <w:tr>
        <w:tc>
          <w:tcPr>
            <w:tcW w:w="660" w:type="dxa"/>
          </w:tcPr>
          <w:p>
            <w:pPr>
              <w:pStyle w:val="0"/>
              <w:jc w:val="center"/>
            </w:pPr>
            <w:r>
              <w:rPr>
                <w:sz w:val="20"/>
              </w:rPr>
              <w:t xml:space="preserve">6.</w:t>
            </w:r>
          </w:p>
        </w:tc>
        <w:tc>
          <w:tcPr>
            <w:tcW w:w="5726" w:type="dxa"/>
          </w:tcPr>
          <w:p>
            <w:pPr>
              <w:pStyle w:val="0"/>
            </w:pPr>
            <w:r>
              <w:rPr>
                <w:sz w:val="20"/>
              </w:rPr>
              <w:t xml:space="preserve">Минимальное расстояние от стен детских дошкольных учреждений и общеобразовательных школ до красных линий</w:t>
            </w:r>
          </w:p>
        </w:tc>
        <w:tc>
          <w:tcPr>
            <w:tcW w:w="1417" w:type="dxa"/>
          </w:tcPr>
          <w:p>
            <w:pPr>
              <w:pStyle w:val="0"/>
              <w:jc w:val="center"/>
            </w:pPr>
            <w:r>
              <w:rPr>
                <w:sz w:val="20"/>
              </w:rPr>
              <w:t xml:space="preserve">м</w:t>
            </w:r>
          </w:p>
        </w:tc>
        <w:tc>
          <w:tcPr>
            <w:tcW w:w="1247" w:type="dxa"/>
          </w:tcPr>
          <w:p>
            <w:pPr>
              <w:pStyle w:val="0"/>
              <w:jc w:val="center"/>
            </w:pPr>
            <w:r>
              <w:rPr>
                <w:sz w:val="20"/>
              </w:rPr>
              <w:t xml:space="preserve">25</w:t>
            </w:r>
          </w:p>
        </w:tc>
      </w:tr>
      <w:tr>
        <w:tc>
          <w:tcPr>
            <w:tcW w:w="660" w:type="dxa"/>
            <w:tcBorders>
              <w:bottom w:val="nil"/>
            </w:tcBorders>
            <w:vMerge w:val="restart"/>
          </w:tcPr>
          <w:p>
            <w:pPr>
              <w:pStyle w:val="0"/>
              <w:jc w:val="center"/>
            </w:pPr>
            <w:r>
              <w:rPr>
                <w:sz w:val="20"/>
              </w:rPr>
              <w:t xml:space="preserve">7.</w:t>
            </w:r>
          </w:p>
        </w:tc>
        <w:tc>
          <w:tcPr>
            <w:tcW w:w="5726" w:type="dxa"/>
          </w:tcPr>
          <w:p>
            <w:pPr>
              <w:pStyle w:val="0"/>
            </w:pPr>
            <w:r>
              <w:rPr>
                <w:sz w:val="20"/>
              </w:rPr>
              <w:t xml:space="preserve">Предельные (минимальные и максимальные) размеры земельных участков, в том числе их площадь:</w:t>
            </w:r>
          </w:p>
        </w:tc>
        <w:tc>
          <w:tcPr>
            <w:tcW w:w="1417" w:type="dxa"/>
          </w:tcPr>
          <w:p>
            <w:pPr>
              <w:pStyle w:val="0"/>
            </w:pPr>
            <w:r>
              <w:rPr>
                <w:sz w:val="20"/>
              </w:rPr>
            </w:r>
          </w:p>
        </w:tc>
        <w:tc>
          <w:tcPr>
            <w:tcW w:w="1247" w:type="dxa"/>
          </w:tcPr>
          <w:p>
            <w:pPr>
              <w:pStyle w:val="0"/>
            </w:pPr>
            <w:r>
              <w:rPr>
                <w:sz w:val="20"/>
              </w:rPr>
            </w:r>
          </w:p>
        </w:tc>
      </w:tr>
      <w:tr>
        <w:tc>
          <w:tcPr>
            <w:tcBorders>
              <w:bottom w:val="nil"/>
            </w:tcBorders>
            <w:vMerge w:val="continue"/>
          </w:tcPr>
          <w:p/>
        </w:tc>
        <w:tc>
          <w:tcPr>
            <w:tcW w:w="5726" w:type="dxa"/>
          </w:tcPr>
          <w:p>
            <w:pPr>
              <w:pStyle w:val="0"/>
            </w:pPr>
            <w:r>
              <w:rPr>
                <w:sz w:val="20"/>
              </w:rPr>
              <w:t xml:space="preserve">- для жилых домов</w:t>
            </w:r>
          </w:p>
        </w:tc>
        <w:tc>
          <w:tcPr>
            <w:tcW w:w="1417" w:type="dxa"/>
          </w:tcPr>
          <w:p>
            <w:pPr>
              <w:pStyle w:val="0"/>
              <w:jc w:val="center"/>
            </w:pPr>
            <w:r>
              <w:rPr>
                <w:sz w:val="20"/>
              </w:rPr>
              <w:t xml:space="preserve">кв. м</w:t>
            </w:r>
          </w:p>
        </w:tc>
        <w:tc>
          <w:tcPr>
            <w:tcW w:w="1247" w:type="dxa"/>
          </w:tcPr>
          <w:p>
            <w:pPr>
              <w:pStyle w:val="0"/>
              <w:jc w:val="center"/>
            </w:pPr>
            <w:r>
              <w:rPr>
                <w:sz w:val="20"/>
              </w:rPr>
              <w:t xml:space="preserve">1000 - 2000</w:t>
            </w:r>
          </w:p>
        </w:tc>
      </w:tr>
      <w:tr>
        <w:tc>
          <w:tcPr>
            <w:tcBorders>
              <w:bottom w:val="nil"/>
            </w:tcBorders>
            <w:vMerge w:val="continue"/>
          </w:tcPr>
          <w:p/>
        </w:tc>
        <w:tc>
          <w:tcPr>
            <w:tcW w:w="5726" w:type="dxa"/>
          </w:tcPr>
          <w:p>
            <w:pPr>
              <w:pStyle w:val="0"/>
            </w:pPr>
            <w:r>
              <w:rPr>
                <w:sz w:val="20"/>
              </w:rPr>
              <w:t xml:space="preserve">- для блокированных жилых домов (для одной блок-секции)</w:t>
            </w:r>
          </w:p>
        </w:tc>
        <w:tc>
          <w:tcPr>
            <w:tcW w:w="1417" w:type="dxa"/>
          </w:tcPr>
          <w:p>
            <w:pPr>
              <w:pStyle w:val="0"/>
              <w:jc w:val="center"/>
            </w:pPr>
            <w:r>
              <w:rPr>
                <w:sz w:val="20"/>
              </w:rPr>
              <w:t xml:space="preserve">кв. м</w:t>
            </w:r>
          </w:p>
        </w:tc>
        <w:tc>
          <w:tcPr>
            <w:tcW w:w="1247" w:type="dxa"/>
          </w:tcPr>
          <w:p>
            <w:pPr>
              <w:pStyle w:val="0"/>
              <w:jc w:val="center"/>
            </w:pPr>
            <w:r>
              <w:rPr>
                <w:sz w:val="20"/>
              </w:rPr>
              <w:t xml:space="preserve">400 - 600</w:t>
            </w:r>
          </w:p>
        </w:tc>
      </w:tr>
      <w:tr>
        <w:tc>
          <w:tcPr>
            <w:tcBorders>
              <w:bottom w:val="nil"/>
            </w:tcBorders>
            <w:vMerge w:val="continue"/>
          </w:tcPr>
          <w:p/>
        </w:tc>
        <w:tc>
          <w:tcPr>
            <w:tcW w:w="5726" w:type="dxa"/>
          </w:tcPr>
          <w:p>
            <w:pPr>
              <w:pStyle w:val="0"/>
            </w:pPr>
            <w:r>
              <w:rPr>
                <w:sz w:val="20"/>
              </w:rPr>
              <w:t xml:space="preserve">- для ведения огородничества</w:t>
            </w:r>
          </w:p>
        </w:tc>
        <w:tc>
          <w:tcPr>
            <w:tcW w:w="1417" w:type="dxa"/>
          </w:tcPr>
          <w:p>
            <w:pPr>
              <w:pStyle w:val="0"/>
              <w:jc w:val="center"/>
            </w:pPr>
            <w:r>
              <w:rPr>
                <w:sz w:val="20"/>
              </w:rPr>
              <w:t xml:space="preserve">кв. м</w:t>
            </w:r>
          </w:p>
        </w:tc>
        <w:tc>
          <w:tcPr>
            <w:tcW w:w="1247" w:type="dxa"/>
          </w:tcPr>
          <w:p>
            <w:pPr>
              <w:pStyle w:val="0"/>
              <w:jc w:val="center"/>
            </w:pPr>
            <w:r>
              <w:rPr>
                <w:sz w:val="20"/>
              </w:rPr>
              <w:t xml:space="preserve">200 - 1000</w:t>
            </w:r>
          </w:p>
        </w:tc>
      </w:tr>
      <w:tr>
        <w:tblPrEx>
          <w:tblBorders>
            <w:insideH w:val="nil"/>
          </w:tblBorders>
        </w:tblPrEx>
        <w:tc>
          <w:tcPr>
            <w:tcBorders>
              <w:bottom w:val="nil"/>
            </w:tcBorders>
            <w:vMerge w:val="continue"/>
          </w:tcPr>
          <w:p/>
        </w:tc>
        <w:tc>
          <w:tcPr>
            <w:tcW w:w="5726" w:type="dxa"/>
            <w:tcBorders>
              <w:bottom w:val="nil"/>
            </w:tcBorders>
          </w:tcPr>
          <w:p>
            <w:pPr>
              <w:pStyle w:val="0"/>
            </w:pPr>
            <w:r>
              <w:rPr>
                <w:sz w:val="20"/>
              </w:rPr>
              <w:t xml:space="preserve">- для земельных участков с иными видами разрешенного использования</w:t>
            </w:r>
          </w:p>
        </w:tc>
        <w:tc>
          <w:tcPr>
            <w:gridSpan w:val="2"/>
            <w:tcW w:w="2664" w:type="dxa"/>
            <w:tcBorders>
              <w:bottom w:val="nil"/>
            </w:tcBorders>
          </w:tcPr>
          <w:p>
            <w:pPr>
              <w:pStyle w:val="0"/>
              <w:jc w:val="center"/>
            </w:pPr>
            <w:r>
              <w:rPr>
                <w:sz w:val="20"/>
              </w:rPr>
              <w:t xml:space="preserve">не подлежат установлению</w:t>
            </w:r>
          </w:p>
        </w:tc>
      </w:tr>
      <w:tr>
        <w:tblPrEx>
          <w:tblBorders>
            <w:insideH w:val="nil"/>
          </w:tblBorders>
        </w:tblPrEx>
        <w:tc>
          <w:tcPr>
            <w:gridSpan w:val="4"/>
            <w:tcW w:w="9050" w:type="dxa"/>
            <w:tcBorders>
              <w:top w:val="nil"/>
            </w:tcBorders>
          </w:tcPr>
          <w:p>
            <w:pPr>
              <w:pStyle w:val="0"/>
              <w:jc w:val="both"/>
            </w:pPr>
            <w:r>
              <w:rPr>
                <w:sz w:val="20"/>
              </w:rPr>
              <w:t xml:space="preserve">(п. 7 в ред. </w:t>
            </w:r>
            <w:hyperlink w:history="0" r:id="rId295" w:tooltip="Решение Городской Думы г. Каменска-Уральского от 13.11.2019 N 619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13.11.2019 N 619)</w:t>
            </w:r>
          </w:p>
        </w:tc>
      </w:tr>
      <w:tr>
        <w:tc>
          <w:tcPr>
            <w:tcW w:w="660" w:type="dxa"/>
            <w:vMerge w:val="restart"/>
          </w:tcPr>
          <w:p>
            <w:pPr>
              <w:pStyle w:val="0"/>
              <w:jc w:val="center"/>
            </w:pPr>
            <w:r>
              <w:rPr>
                <w:sz w:val="20"/>
              </w:rPr>
              <w:t xml:space="preserve">8.</w:t>
            </w:r>
          </w:p>
        </w:tc>
        <w:tc>
          <w:tcPr>
            <w:tcW w:w="5726" w:type="dxa"/>
            <w:tcBorders>
              <w:bottom w:val="nil"/>
            </w:tcBorders>
          </w:tcPr>
          <w:p>
            <w:pPr>
              <w:pStyle w:val="0"/>
            </w:pPr>
            <w:r>
              <w:rPr>
                <w:sz w:val="20"/>
              </w:rPr>
              <w:t xml:space="preserve">Предельное количество этажей и предельная высота зданий, строений, сооружений (включая цокольный и мансардный этажи):</w:t>
            </w:r>
          </w:p>
        </w:tc>
        <w:tc>
          <w:tcPr>
            <w:tcW w:w="1417" w:type="dxa"/>
            <w:tcBorders>
              <w:bottom w:val="nil"/>
            </w:tcBorders>
          </w:tcPr>
          <w:p>
            <w:pPr>
              <w:pStyle w:val="0"/>
              <w:jc w:val="center"/>
            </w:pPr>
            <w:r>
              <w:rPr>
                <w:sz w:val="20"/>
              </w:rPr>
              <w:t xml:space="preserve">Этаж/м</w:t>
            </w:r>
          </w:p>
        </w:tc>
        <w:tc>
          <w:tcPr>
            <w:tcW w:w="1247" w:type="dxa"/>
            <w:tcBorders>
              <w:bottom w:val="nil"/>
            </w:tcBorders>
          </w:tcPr>
          <w:p>
            <w:pPr>
              <w:pStyle w:val="0"/>
            </w:pPr>
            <w:r>
              <w:rPr>
                <w:sz w:val="20"/>
              </w:rPr>
            </w:r>
          </w:p>
        </w:tc>
      </w:tr>
      <w:tr>
        <w:tblPrEx>
          <w:tblBorders>
            <w:insideH w:val="nil"/>
          </w:tblBorders>
        </w:tblPrEx>
        <w:tc>
          <w:tcPr>
            <w:vMerge w:val="continue"/>
          </w:tcPr>
          <w:p/>
        </w:tc>
        <w:tc>
          <w:tcPr>
            <w:tcW w:w="5726" w:type="dxa"/>
            <w:tcBorders>
              <w:top w:val="nil"/>
              <w:bottom w:val="nil"/>
            </w:tcBorders>
          </w:tcPr>
          <w:p>
            <w:pPr>
              <w:pStyle w:val="0"/>
            </w:pPr>
            <w:r>
              <w:rPr>
                <w:sz w:val="20"/>
              </w:rPr>
              <w:t xml:space="preserve">- для жилых домов</w:t>
            </w:r>
          </w:p>
        </w:tc>
        <w:tc>
          <w:tcPr>
            <w:tcW w:w="1417" w:type="dxa"/>
            <w:tcBorders>
              <w:top w:val="nil"/>
              <w:bottom w:val="nil"/>
            </w:tcBorders>
          </w:tcPr>
          <w:p>
            <w:pPr>
              <w:pStyle w:val="0"/>
            </w:pPr>
            <w:r>
              <w:rPr>
                <w:sz w:val="20"/>
              </w:rPr>
            </w:r>
          </w:p>
        </w:tc>
        <w:tc>
          <w:tcPr>
            <w:tcW w:w="1247" w:type="dxa"/>
            <w:tcBorders>
              <w:top w:val="nil"/>
              <w:bottom w:val="nil"/>
            </w:tcBorders>
          </w:tcPr>
          <w:p>
            <w:pPr>
              <w:pStyle w:val="0"/>
              <w:jc w:val="center"/>
            </w:pPr>
            <w:r>
              <w:rPr>
                <w:sz w:val="20"/>
              </w:rPr>
              <w:t xml:space="preserve">3/12</w:t>
            </w:r>
          </w:p>
        </w:tc>
      </w:tr>
      <w:tr>
        <w:tc>
          <w:tcPr>
            <w:vMerge w:val="continue"/>
          </w:tcPr>
          <w:p/>
        </w:tc>
        <w:tc>
          <w:tcPr>
            <w:tcW w:w="5726" w:type="dxa"/>
            <w:tcBorders>
              <w:top w:val="nil"/>
            </w:tcBorders>
          </w:tcPr>
          <w:p>
            <w:pPr>
              <w:pStyle w:val="0"/>
            </w:pPr>
            <w:r>
              <w:rPr>
                <w:sz w:val="20"/>
              </w:rPr>
              <w:t xml:space="preserve">- для иных объектов капитального строительства</w:t>
            </w:r>
          </w:p>
        </w:tc>
        <w:tc>
          <w:tcPr>
            <w:tcW w:w="1417" w:type="dxa"/>
            <w:tcBorders>
              <w:top w:val="nil"/>
            </w:tcBorders>
          </w:tcPr>
          <w:p>
            <w:pPr>
              <w:pStyle w:val="0"/>
            </w:pPr>
            <w:r>
              <w:rPr>
                <w:sz w:val="20"/>
              </w:rPr>
            </w:r>
          </w:p>
        </w:tc>
        <w:tc>
          <w:tcPr>
            <w:tcW w:w="1247" w:type="dxa"/>
            <w:tcBorders>
              <w:top w:val="nil"/>
            </w:tcBorders>
          </w:tcPr>
          <w:p>
            <w:pPr>
              <w:pStyle w:val="0"/>
              <w:jc w:val="center"/>
            </w:pPr>
            <w:r>
              <w:rPr>
                <w:sz w:val="20"/>
              </w:rPr>
              <w:t xml:space="preserve">3/12</w:t>
            </w:r>
          </w:p>
        </w:tc>
      </w:tr>
      <w:tr>
        <w:tc>
          <w:tcPr>
            <w:tcW w:w="660" w:type="dxa"/>
            <w:vMerge w:val="restart"/>
          </w:tcPr>
          <w:p>
            <w:pPr>
              <w:pStyle w:val="0"/>
              <w:jc w:val="center"/>
            </w:pPr>
            <w:r>
              <w:rPr>
                <w:sz w:val="20"/>
              </w:rPr>
              <w:t xml:space="preserve">9.</w:t>
            </w:r>
          </w:p>
        </w:tc>
        <w:tc>
          <w:tcPr>
            <w:tcW w:w="5726" w:type="dxa"/>
            <w:tcBorders>
              <w:bottom w:val="nil"/>
            </w:tcBorders>
          </w:tcPr>
          <w:p>
            <w:pPr>
              <w:pStyle w:val="0"/>
            </w:pPr>
            <w:r>
              <w:rPr>
                <w:sz w:val="20"/>
              </w:rPr>
              <w:t xml:space="preserve">Максимальный процент застройки в границах земельного участка (с учетом минимальных отступов от границ участка и противопожарных разрывов, кроме объектов инженерной инфраструктуры, обслуживающих данную зону).</w:t>
            </w:r>
          </w:p>
        </w:tc>
        <w:tc>
          <w:tcPr>
            <w:tcW w:w="1417" w:type="dxa"/>
            <w:tcBorders>
              <w:bottom w:val="nil"/>
            </w:tcBorders>
          </w:tcPr>
          <w:p>
            <w:pPr>
              <w:pStyle w:val="0"/>
              <w:jc w:val="center"/>
            </w:pPr>
            <w:r>
              <w:rPr>
                <w:sz w:val="20"/>
              </w:rPr>
              <w:t xml:space="preserve">%</w:t>
            </w:r>
          </w:p>
        </w:tc>
        <w:tc>
          <w:tcPr>
            <w:tcW w:w="1247" w:type="dxa"/>
            <w:tcBorders>
              <w:bottom w:val="nil"/>
            </w:tcBorders>
          </w:tcPr>
          <w:p>
            <w:pPr>
              <w:pStyle w:val="0"/>
              <w:jc w:val="center"/>
            </w:pPr>
            <w:r>
              <w:rPr>
                <w:sz w:val="20"/>
              </w:rPr>
              <w:t xml:space="preserve">40</w:t>
            </w:r>
          </w:p>
        </w:tc>
      </w:tr>
      <w:tr>
        <w:tblPrEx>
          <w:tblBorders>
            <w:insideH w:val="nil"/>
          </w:tblBorders>
        </w:tblPrEx>
        <w:tc>
          <w:tcPr>
            <w:vMerge w:val="continue"/>
          </w:tcPr>
          <w:p/>
        </w:tc>
        <w:tc>
          <w:tcPr>
            <w:tcW w:w="5726" w:type="dxa"/>
            <w:tcBorders>
              <w:top w:val="nil"/>
            </w:tcBorders>
          </w:tcPr>
          <w:p>
            <w:pPr>
              <w:pStyle w:val="0"/>
            </w:pPr>
            <w:r>
              <w:rPr>
                <w:sz w:val="20"/>
              </w:rPr>
              <w:t xml:space="preserve">Максимальный процент застройки для объектов инженерной инфраструктуры, обслуживающих данную зону (тепловые пункты, газораспределительные пункты, центральные распределительные пункты, трансформаторные подстанции, насосные станции и т.д.)</w:t>
            </w:r>
          </w:p>
        </w:tc>
        <w:tc>
          <w:tcPr>
            <w:tcW w:w="1417" w:type="dxa"/>
            <w:tcBorders>
              <w:top w:val="nil"/>
            </w:tcBorders>
          </w:tcPr>
          <w:p>
            <w:pPr>
              <w:pStyle w:val="0"/>
            </w:pPr>
            <w:r>
              <w:rPr>
                <w:sz w:val="20"/>
              </w:rPr>
            </w:r>
          </w:p>
        </w:tc>
        <w:tc>
          <w:tcPr>
            <w:tcW w:w="1247" w:type="dxa"/>
            <w:tcBorders>
              <w:top w:val="nil"/>
            </w:tcBorders>
          </w:tcPr>
          <w:p>
            <w:pPr>
              <w:pStyle w:val="0"/>
              <w:jc w:val="center"/>
            </w:pPr>
            <w:r>
              <w:rPr>
                <w:sz w:val="20"/>
              </w:rPr>
              <w:t xml:space="preserve">100</w:t>
            </w:r>
          </w:p>
        </w:tc>
      </w:tr>
    </w:tbl>
    <w:p>
      <w:pPr>
        <w:pStyle w:val="0"/>
        <w:jc w:val="both"/>
      </w:pPr>
      <w:r>
        <w:rPr>
          <w:sz w:val="20"/>
        </w:rPr>
      </w:r>
    </w:p>
    <w:p>
      <w:pPr>
        <w:pStyle w:val="0"/>
        <w:ind w:firstLine="540"/>
        <w:jc w:val="both"/>
      </w:pPr>
      <w:r>
        <w:rPr>
          <w:sz w:val="20"/>
        </w:rPr>
        <w:t xml:space="preserve">--------------------------------</w:t>
      </w:r>
    </w:p>
    <w:bookmarkStart w:id="836" w:name="P836"/>
    <w:bookmarkEnd w:id="836"/>
    <w:p>
      <w:pPr>
        <w:pStyle w:val="0"/>
        <w:spacing w:before="200" w:line-rule="auto"/>
        <w:ind w:firstLine="540"/>
        <w:jc w:val="both"/>
      </w:pPr>
      <w:r>
        <w:rPr>
          <w:sz w:val="20"/>
        </w:rPr>
        <w:t xml:space="preserve">&lt;*&gt; Допускается блокировка жилых зданий и хозяйственных построек, а также хозяйственных построек на смежных земельных участках при соблюдении противопожарных требований.</w:t>
      </w:r>
    </w:p>
    <w:p>
      <w:pPr>
        <w:pStyle w:val="0"/>
        <w:spacing w:before="200" w:line-rule="auto"/>
        <w:ind w:firstLine="540"/>
        <w:jc w:val="both"/>
      </w:pPr>
      <w:r>
        <w:rPr>
          <w:sz w:val="20"/>
        </w:rPr>
        <w:t xml:space="preserve">Абзац утратил силу. - </w:t>
      </w:r>
      <w:hyperlink w:history="0" r:id="rId296" w:tooltip="Решение Городской Думы г. Каменска-Уральского от 13.11.2019 N 619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w:t>
        </w:r>
      </w:hyperlink>
      <w:r>
        <w:rPr>
          <w:sz w:val="20"/>
        </w:rPr>
        <w:t xml:space="preserve"> Городской Думы г. Каменска-Уральского от 13.11.2019 N 619.</w:t>
      </w:r>
    </w:p>
    <w:p>
      <w:pPr>
        <w:pStyle w:val="0"/>
        <w:spacing w:before="200" w:line-rule="auto"/>
        <w:ind w:firstLine="540"/>
        <w:jc w:val="both"/>
      </w:pPr>
      <w:r>
        <w:rPr>
          <w:sz w:val="20"/>
        </w:rPr>
        <w:t xml:space="preserve">Размеры земельных участков и параметры разрешенного строительства, реконструкции иных объектов капитального строительства (за исключением отдельно стоящих жилых домов усадебного типа), размещение которых допускается в территориальной зоне Ж-1, определяются документацией по планировке территории.</w:t>
      </w:r>
    </w:p>
    <w:p>
      <w:pPr>
        <w:pStyle w:val="0"/>
        <w:spacing w:before="200" w:line-rule="auto"/>
        <w:ind w:firstLine="540"/>
        <w:jc w:val="both"/>
      </w:pPr>
      <w:r>
        <w:rPr>
          <w:sz w:val="20"/>
        </w:rPr>
        <w:t xml:space="preserve">В случае отсутствия документации по планировке территории минимальный размер земельного участка иных объектов капитального строительства (за исключением отдельно стоящих жилых домов усадебного типа) должен обеспечивать использование данного земельного участка, а также расположенного на нем объекта капитального строительства в соответствии с региональными и местными нормативами градостроительного проектирования, техническими регламентами.</w:t>
      </w:r>
    </w:p>
    <w:p>
      <w:pPr>
        <w:pStyle w:val="0"/>
        <w:spacing w:before="200" w:line-rule="auto"/>
        <w:ind w:firstLine="540"/>
        <w:jc w:val="both"/>
      </w:pPr>
      <w:r>
        <w:rPr>
          <w:sz w:val="20"/>
        </w:rPr>
        <w:t xml:space="preserve">Предельная высота мачт и башен связи, предназначенных для размещения технологического оборудования, не подлежит установлению.</w:t>
      </w:r>
    </w:p>
    <w:p>
      <w:pPr>
        <w:pStyle w:val="0"/>
        <w:spacing w:before="200" w:line-rule="auto"/>
        <w:ind w:firstLine="540"/>
        <w:jc w:val="both"/>
      </w:pPr>
      <w:r>
        <w:rPr>
          <w:sz w:val="20"/>
        </w:rPr>
        <w:t xml:space="preserve">Предельный минимальный размер земельного участка под индивидуальное жилищное строительство равный 1000 кв. м не распространяется на земельные участки, образуемые путем перераспределения земель.</w:t>
      </w:r>
    </w:p>
    <w:p>
      <w:pPr>
        <w:pStyle w:val="0"/>
        <w:jc w:val="both"/>
      </w:pPr>
      <w:r>
        <w:rPr>
          <w:sz w:val="20"/>
        </w:rPr>
        <w:t xml:space="preserve">(абзац введен </w:t>
      </w:r>
      <w:hyperlink w:history="0" r:id="rId297" w:tooltip="Решение Городской Думы г. Каменска-Уральского от 24.01.2018 N 30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24.01.2018 N 304)</w:t>
      </w:r>
    </w:p>
    <w:bookmarkStart w:id="843" w:name="P843"/>
    <w:bookmarkEnd w:id="843"/>
    <w:p>
      <w:pPr>
        <w:pStyle w:val="0"/>
        <w:spacing w:before="200" w:line-rule="auto"/>
        <w:ind w:firstLine="540"/>
        <w:jc w:val="both"/>
      </w:pPr>
      <w:r>
        <w:rPr>
          <w:sz w:val="20"/>
        </w:rPr>
        <w:t xml:space="preserve">&lt;**&gt; При отсутствии документации по планировке территории минимальное расстояние от объекта капитального строительства, подлежащего реконструкции, до границы земельного участка, расположенной вдоль улично-дорожной сети не может быть уменьшено относительно существующего расстояния от такого объекта до указанной границы земельного участка.</w:t>
      </w:r>
    </w:p>
    <w:p>
      <w:pPr>
        <w:pStyle w:val="0"/>
        <w:jc w:val="both"/>
      </w:pPr>
      <w:r>
        <w:rPr>
          <w:sz w:val="20"/>
        </w:rPr>
        <w:t xml:space="preserve">(в ред. </w:t>
      </w:r>
      <w:hyperlink w:history="0" r:id="rId298" w:tooltip="Решение Городской Думы г. Каменска-Уральского от 20.05.2020 N 6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20.05.2020 N 674)</w:t>
      </w:r>
    </w:p>
    <w:p>
      <w:pPr>
        <w:pStyle w:val="0"/>
        <w:jc w:val="both"/>
      </w:pPr>
      <w:r>
        <w:rPr>
          <w:sz w:val="20"/>
        </w:rPr>
      </w:r>
    </w:p>
    <w:p>
      <w:pPr>
        <w:pStyle w:val="2"/>
        <w:outlineLvl w:val="3"/>
        <w:ind w:firstLine="540"/>
        <w:jc w:val="both"/>
      </w:pPr>
      <w:r>
        <w:rPr>
          <w:sz w:val="20"/>
        </w:rPr>
        <w:t xml:space="preserve">Ж-2. Зона блокированной жилой застройки</w:t>
      </w:r>
    </w:p>
    <w:p>
      <w:pPr>
        <w:pStyle w:val="0"/>
        <w:jc w:val="both"/>
      </w:pPr>
      <w:r>
        <w:rPr>
          <w:sz w:val="20"/>
        </w:rPr>
        <w:t xml:space="preserve">(в ред. </w:t>
      </w:r>
      <w:hyperlink w:history="0" r:id="rId299"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22.01.2020 N 638)</w:t>
      </w:r>
    </w:p>
    <w:p>
      <w:pPr>
        <w:pStyle w:val="0"/>
        <w:jc w:val="both"/>
      </w:pPr>
      <w:r>
        <w:rPr>
          <w:sz w:val="20"/>
        </w:rPr>
      </w:r>
    </w:p>
    <w:p>
      <w:pPr>
        <w:pStyle w:val="0"/>
        <w:ind w:firstLine="540"/>
        <w:jc w:val="both"/>
      </w:pPr>
      <w:r>
        <w:rPr>
          <w:sz w:val="20"/>
        </w:rPr>
        <w:t xml:space="preserve">Зона Ж-2 выделена для обеспечения правовых условий формирований районов с размещением индивидуальных и блокированных жилых домов до 3 этажей с повышенным уровнем комфортности и ограниченно разрешенным набором объектов повседневного обслуживания.</w:t>
      </w:r>
    </w:p>
    <w:p>
      <w:pPr>
        <w:pStyle w:val="0"/>
        <w:jc w:val="both"/>
      </w:pPr>
      <w:r>
        <w:rPr>
          <w:sz w:val="20"/>
        </w:rPr>
      </w:r>
    </w:p>
    <w:p>
      <w:pPr>
        <w:pStyle w:val="2"/>
        <w:outlineLvl w:val="4"/>
        <w:jc w:val="center"/>
      </w:pPr>
      <w:r>
        <w:rPr>
          <w:sz w:val="20"/>
        </w:rPr>
        <w:t xml:space="preserve">ВИДЫ РАЗРЕШЕННОГО ИСПОЛЬЗОВАНИЯ</w:t>
      </w:r>
    </w:p>
    <w:p>
      <w:pPr>
        <w:pStyle w:val="0"/>
        <w:jc w:val="center"/>
      </w:pPr>
      <w:r>
        <w:rPr>
          <w:sz w:val="20"/>
        </w:rPr>
      </w:r>
    </w:p>
    <w:p>
      <w:pPr>
        <w:pStyle w:val="0"/>
        <w:jc w:val="center"/>
      </w:pPr>
      <w:r>
        <w:rPr>
          <w:sz w:val="20"/>
        </w:rPr>
        <w:t xml:space="preserve">(в ред. </w:t>
      </w:r>
      <w:hyperlink w:history="0" r:id="rId300" w:tooltip="Решение Городской Думы г. Каменска-Уральского от 18.09.2019 N 55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w:t>
      </w:r>
    </w:p>
    <w:p>
      <w:pPr>
        <w:pStyle w:val="0"/>
        <w:jc w:val="center"/>
      </w:pPr>
      <w:r>
        <w:rPr>
          <w:sz w:val="20"/>
        </w:rPr>
        <w:t xml:space="preserve">от 18.09.2019 N 555)</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8107"/>
      </w:tblGrid>
      <w:tr>
        <w:tc>
          <w:tcPr>
            <w:tcW w:w="964" w:type="dxa"/>
          </w:tcPr>
          <w:p>
            <w:pPr>
              <w:pStyle w:val="0"/>
            </w:pPr>
            <w:r>
              <w:rPr>
                <w:sz w:val="20"/>
              </w:rPr>
              <w:t xml:space="preserve">N п/п</w:t>
            </w:r>
          </w:p>
        </w:tc>
        <w:tc>
          <w:tcPr>
            <w:tcW w:w="8107" w:type="dxa"/>
          </w:tcPr>
          <w:p>
            <w:pPr>
              <w:pStyle w:val="0"/>
              <w:jc w:val="center"/>
            </w:pPr>
            <w:r>
              <w:rPr>
                <w:sz w:val="20"/>
              </w:rPr>
              <w:t xml:space="preserve">Наименование вида разрешенного использования (Код вида разрешенного использования)</w:t>
            </w:r>
          </w:p>
        </w:tc>
      </w:tr>
      <w:tr>
        <w:tc>
          <w:tcPr>
            <w:tcW w:w="964" w:type="dxa"/>
          </w:tcPr>
          <w:p>
            <w:pPr>
              <w:pStyle w:val="0"/>
            </w:pPr>
            <w:r>
              <w:rPr>
                <w:sz w:val="20"/>
              </w:rPr>
              <w:t xml:space="preserve">1</w:t>
            </w:r>
          </w:p>
        </w:tc>
        <w:tc>
          <w:tcPr>
            <w:tcW w:w="8107" w:type="dxa"/>
          </w:tcPr>
          <w:p>
            <w:pPr>
              <w:pStyle w:val="0"/>
              <w:jc w:val="center"/>
            </w:pPr>
            <w:r>
              <w:rPr>
                <w:sz w:val="20"/>
              </w:rPr>
              <w:t xml:space="preserve">Основные виды разрешенного использования</w:t>
            </w:r>
          </w:p>
        </w:tc>
      </w:tr>
      <w:tr>
        <w:tblPrEx>
          <w:tblBorders>
            <w:insideH w:val="nil"/>
          </w:tblBorders>
        </w:tblPrEx>
        <w:tc>
          <w:tcPr>
            <w:tcW w:w="964" w:type="dxa"/>
            <w:tcBorders>
              <w:bottom w:val="nil"/>
            </w:tcBorders>
          </w:tcPr>
          <w:p>
            <w:pPr>
              <w:pStyle w:val="0"/>
            </w:pPr>
            <w:r>
              <w:rPr>
                <w:sz w:val="20"/>
              </w:rPr>
              <w:t xml:space="preserve">1.1</w:t>
            </w:r>
          </w:p>
        </w:tc>
        <w:tc>
          <w:tcPr>
            <w:tcW w:w="8107" w:type="dxa"/>
            <w:tcBorders>
              <w:bottom w:val="nil"/>
            </w:tcBorders>
          </w:tcPr>
          <w:p>
            <w:pPr>
              <w:pStyle w:val="0"/>
            </w:pPr>
            <w:r>
              <w:rPr>
                <w:sz w:val="20"/>
              </w:rPr>
              <w:t xml:space="preserve">Для индивидуального жилищного строительства (2.1) </w:t>
            </w:r>
            <w:hyperlink w:history="0" w:anchor="P914" w:tooltip="&lt;*&gt; Применяется исключительно в отношении расположенных в данной территориальной зоне земельных участков с построенными на них индивидуальными жилыми домами, если они образованы (построены) до вступления в силу настоящих Правил; к таким земельным участкам и расположенным на них объектам капитального строительства применяются предельные размеры земельных участков и параметры разрешенного строительства, реконструкции объектов капитального строительства, установленные настоящими Правилами для территориально...">
              <w:r>
                <w:rPr>
                  <w:sz w:val="20"/>
                  <w:color w:val="0000ff"/>
                </w:rPr>
                <w:t xml:space="preserve">&lt;*&gt;</w:t>
              </w:r>
            </w:hyperlink>
          </w:p>
        </w:tc>
      </w:tr>
      <w:tr>
        <w:tblPrEx>
          <w:tblBorders>
            <w:insideH w:val="nil"/>
          </w:tblBorders>
        </w:tblPrEx>
        <w:tc>
          <w:tcPr>
            <w:gridSpan w:val="2"/>
            <w:tcW w:w="9071" w:type="dxa"/>
            <w:tcBorders>
              <w:top w:val="nil"/>
            </w:tcBorders>
          </w:tcPr>
          <w:p>
            <w:pPr>
              <w:pStyle w:val="0"/>
              <w:jc w:val="both"/>
            </w:pPr>
            <w:r>
              <w:rPr>
                <w:sz w:val="20"/>
              </w:rPr>
              <w:t xml:space="preserve">(п. 1.1 в ред. </w:t>
            </w:r>
            <w:hyperlink w:history="0" r:id="rId301"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22.01.2020 N 638)</w:t>
            </w:r>
          </w:p>
        </w:tc>
      </w:tr>
      <w:tr>
        <w:tc>
          <w:tcPr>
            <w:tcW w:w="964" w:type="dxa"/>
          </w:tcPr>
          <w:p>
            <w:pPr>
              <w:pStyle w:val="0"/>
            </w:pPr>
            <w:r>
              <w:rPr>
                <w:sz w:val="20"/>
              </w:rPr>
              <w:t xml:space="preserve">1.2</w:t>
            </w:r>
          </w:p>
        </w:tc>
        <w:tc>
          <w:tcPr>
            <w:tcW w:w="8107" w:type="dxa"/>
          </w:tcPr>
          <w:p>
            <w:pPr>
              <w:pStyle w:val="0"/>
            </w:pPr>
            <w:r>
              <w:rPr>
                <w:sz w:val="20"/>
              </w:rPr>
              <w:t xml:space="preserve">Блокированная жилая застройка (2.3)</w:t>
            </w:r>
          </w:p>
        </w:tc>
      </w:tr>
      <w:tr>
        <w:tc>
          <w:tcPr>
            <w:tcW w:w="964" w:type="dxa"/>
          </w:tcPr>
          <w:p>
            <w:pPr>
              <w:pStyle w:val="0"/>
            </w:pPr>
            <w:r>
              <w:rPr>
                <w:sz w:val="20"/>
              </w:rPr>
              <w:t xml:space="preserve">1.3</w:t>
            </w:r>
          </w:p>
        </w:tc>
        <w:tc>
          <w:tcPr>
            <w:tcW w:w="8107" w:type="dxa"/>
          </w:tcPr>
          <w:p>
            <w:pPr>
              <w:pStyle w:val="0"/>
            </w:pPr>
            <w:r>
              <w:rPr>
                <w:sz w:val="20"/>
              </w:rPr>
              <w:t xml:space="preserve">Дошкольное, начальное и среднее общее образование (3.5.1)</w:t>
            </w:r>
          </w:p>
        </w:tc>
      </w:tr>
      <w:tr>
        <w:tc>
          <w:tcPr>
            <w:tcW w:w="964" w:type="dxa"/>
          </w:tcPr>
          <w:p>
            <w:pPr>
              <w:pStyle w:val="0"/>
            </w:pPr>
            <w:r>
              <w:rPr>
                <w:sz w:val="20"/>
              </w:rPr>
              <w:t xml:space="preserve">1.4</w:t>
            </w:r>
          </w:p>
        </w:tc>
        <w:tc>
          <w:tcPr>
            <w:tcW w:w="8107" w:type="dxa"/>
          </w:tcPr>
          <w:p>
            <w:pPr>
              <w:pStyle w:val="0"/>
            </w:pPr>
            <w:r>
              <w:rPr>
                <w:sz w:val="20"/>
              </w:rPr>
              <w:t xml:space="preserve">Связь (6.8)</w:t>
            </w:r>
          </w:p>
        </w:tc>
      </w:tr>
      <w:tr>
        <w:tc>
          <w:tcPr>
            <w:tcW w:w="964" w:type="dxa"/>
          </w:tcPr>
          <w:p>
            <w:pPr>
              <w:pStyle w:val="0"/>
            </w:pPr>
            <w:r>
              <w:rPr>
                <w:sz w:val="20"/>
              </w:rPr>
              <w:t xml:space="preserve">1.5</w:t>
            </w:r>
          </w:p>
        </w:tc>
        <w:tc>
          <w:tcPr>
            <w:tcW w:w="8107" w:type="dxa"/>
          </w:tcPr>
          <w:p>
            <w:pPr>
              <w:pStyle w:val="0"/>
            </w:pPr>
            <w:r>
              <w:rPr>
                <w:sz w:val="20"/>
              </w:rPr>
              <w:t xml:space="preserve">Государственное управление (3.8.1)</w:t>
            </w:r>
          </w:p>
        </w:tc>
      </w:tr>
      <w:tr>
        <w:tc>
          <w:tcPr>
            <w:tcW w:w="964" w:type="dxa"/>
          </w:tcPr>
          <w:p>
            <w:pPr>
              <w:pStyle w:val="0"/>
            </w:pPr>
            <w:r>
              <w:rPr>
                <w:sz w:val="20"/>
              </w:rPr>
              <w:t xml:space="preserve">1.6</w:t>
            </w:r>
          </w:p>
        </w:tc>
        <w:tc>
          <w:tcPr>
            <w:tcW w:w="8107" w:type="dxa"/>
          </w:tcPr>
          <w:p>
            <w:pPr>
              <w:pStyle w:val="0"/>
            </w:pPr>
            <w:r>
              <w:rPr>
                <w:sz w:val="20"/>
              </w:rPr>
              <w:t xml:space="preserve">Предоставление коммунальных услуг (3.1.1)</w:t>
            </w:r>
          </w:p>
        </w:tc>
      </w:tr>
      <w:tr>
        <w:tblPrEx>
          <w:tblBorders>
            <w:insideH w:val="nil"/>
          </w:tblBorders>
        </w:tblPrEx>
        <w:tc>
          <w:tcPr>
            <w:tcW w:w="964" w:type="dxa"/>
            <w:tcBorders>
              <w:bottom w:val="nil"/>
            </w:tcBorders>
          </w:tcPr>
          <w:p>
            <w:pPr>
              <w:pStyle w:val="0"/>
            </w:pPr>
            <w:r>
              <w:rPr>
                <w:sz w:val="20"/>
              </w:rPr>
              <w:t xml:space="preserve">1.7</w:t>
            </w:r>
          </w:p>
        </w:tc>
        <w:tc>
          <w:tcPr>
            <w:tcW w:w="8107" w:type="dxa"/>
            <w:tcBorders>
              <w:bottom w:val="nil"/>
            </w:tcBorders>
          </w:tcPr>
          <w:p>
            <w:pPr>
              <w:pStyle w:val="0"/>
            </w:pPr>
            <w:r>
              <w:rPr>
                <w:sz w:val="20"/>
              </w:rPr>
              <w:t xml:space="preserve">Земельные участки (территории) общего пользования (12.0)</w:t>
            </w:r>
          </w:p>
        </w:tc>
      </w:tr>
      <w:tr>
        <w:tblPrEx>
          <w:tblBorders>
            <w:insideH w:val="nil"/>
          </w:tblBorders>
        </w:tblPrEx>
        <w:tc>
          <w:tcPr>
            <w:gridSpan w:val="2"/>
            <w:tcW w:w="9071" w:type="dxa"/>
            <w:tcBorders>
              <w:top w:val="nil"/>
            </w:tcBorders>
          </w:tcPr>
          <w:p>
            <w:pPr>
              <w:pStyle w:val="0"/>
              <w:jc w:val="both"/>
            </w:pPr>
            <w:r>
              <w:rPr>
                <w:sz w:val="20"/>
              </w:rPr>
              <w:t xml:space="preserve">(п. 1.7 введен </w:t>
            </w:r>
            <w:hyperlink w:history="0" r:id="rId302" w:tooltip="Решение Городской Думы г. Каменска-Уральского от 20.05.2020 N 6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20.05.2020 N 674)</w:t>
            </w:r>
          </w:p>
        </w:tc>
      </w:tr>
      <w:tr>
        <w:tc>
          <w:tcPr>
            <w:tcW w:w="964" w:type="dxa"/>
          </w:tcPr>
          <w:p>
            <w:pPr>
              <w:pStyle w:val="0"/>
            </w:pPr>
            <w:r>
              <w:rPr>
                <w:sz w:val="20"/>
              </w:rPr>
              <w:t xml:space="preserve">2</w:t>
            </w:r>
          </w:p>
        </w:tc>
        <w:tc>
          <w:tcPr>
            <w:tcW w:w="8107" w:type="dxa"/>
          </w:tcPr>
          <w:p>
            <w:pPr>
              <w:pStyle w:val="0"/>
              <w:jc w:val="center"/>
            </w:pPr>
            <w:r>
              <w:rPr>
                <w:sz w:val="20"/>
              </w:rPr>
              <w:t xml:space="preserve">Вспомогательные виды использования</w:t>
            </w:r>
          </w:p>
        </w:tc>
      </w:tr>
      <w:tr>
        <w:tc>
          <w:tcPr>
            <w:tcW w:w="964" w:type="dxa"/>
          </w:tcPr>
          <w:p>
            <w:pPr>
              <w:pStyle w:val="0"/>
            </w:pPr>
            <w:r>
              <w:rPr>
                <w:sz w:val="20"/>
              </w:rPr>
              <w:t xml:space="preserve">2.1</w:t>
            </w:r>
          </w:p>
        </w:tc>
        <w:tc>
          <w:tcPr>
            <w:tcW w:w="8107" w:type="dxa"/>
          </w:tcPr>
          <w:p>
            <w:pPr>
              <w:pStyle w:val="0"/>
            </w:pPr>
            <w:r>
              <w:rPr>
                <w:sz w:val="20"/>
              </w:rPr>
              <w:t xml:space="preserve">Благоустройство территории (12.0.2)</w:t>
            </w:r>
          </w:p>
        </w:tc>
      </w:tr>
      <w:tr>
        <w:tc>
          <w:tcPr>
            <w:tcW w:w="964" w:type="dxa"/>
          </w:tcPr>
          <w:p>
            <w:pPr>
              <w:pStyle w:val="0"/>
            </w:pPr>
            <w:r>
              <w:rPr>
                <w:sz w:val="20"/>
              </w:rPr>
              <w:t xml:space="preserve">3</w:t>
            </w:r>
          </w:p>
        </w:tc>
        <w:tc>
          <w:tcPr>
            <w:tcW w:w="8107" w:type="dxa"/>
          </w:tcPr>
          <w:p>
            <w:pPr>
              <w:pStyle w:val="0"/>
              <w:jc w:val="center"/>
            </w:pPr>
            <w:r>
              <w:rPr>
                <w:sz w:val="20"/>
              </w:rPr>
              <w:t xml:space="preserve">Условно разрешенные виды использования</w:t>
            </w:r>
          </w:p>
        </w:tc>
      </w:tr>
      <w:tr>
        <w:tc>
          <w:tcPr>
            <w:tcW w:w="964" w:type="dxa"/>
          </w:tcPr>
          <w:p>
            <w:pPr>
              <w:pStyle w:val="0"/>
            </w:pPr>
            <w:r>
              <w:rPr>
                <w:sz w:val="20"/>
              </w:rPr>
              <w:t xml:space="preserve">3.1</w:t>
            </w:r>
          </w:p>
        </w:tc>
        <w:tc>
          <w:tcPr>
            <w:tcW w:w="8107" w:type="dxa"/>
          </w:tcPr>
          <w:p>
            <w:pPr>
              <w:pStyle w:val="0"/>
            </w:pPr>
            <w:r>
              <w:rPr>
                <w:sz w:val="20"/>
              </w:rPr>
              <w:t xml:space="preserve">Деловое управление (4.1)</w:t>
            </w:r>
          </w:p>
        </w:tc>
      </w:tr>
      <w:tr>
        <w:tc>
          <w:tcPr>
            <w:tcW w:w="964" w:type="dxa"/>
          </w:tcPr>
          <w:p>
            <w:pPr>
              <w:pStyle w:val="0"/>
            </w:pPr>
            <w:r>
              <w:rPr>
                <w:sz w:val="20"/>
              </w:rPr>
              <w:t xml:space="preserve">3.2</w:t>
            </w:r>
          </w:p>
        </w:tc>
        <w:tc>
          <w:tcPr>
            <w:tcW w:w="8107" w:type="dxa"/>
          </w:tcPr>
          <w:p>
            <w:pPr>
              <w:pStyle w:val="0"/>
            </w:pPr>
            <w:r>
              <w:rPr>
                <w:sz w:val="20"/>
              </w:rPr>
              <w:t xml:space="preserve">Магазины (4.4)</w:t>
            </w:r>
          </w:p>
        </w:tc>
      </w:tr>
      <w:tr>
        <w:tc>
          <w:tcPr>
            <w:tcW w:w="964" w:type="dxa"/>
          </w:tcPr>
          <w:p>
            <w:pPr>
              <w:pStyle w:val="0"/>
            </w:pPr>
            <w:r>
              <w:rPr>
                <w:sz w:val="20"/>
              </w:rPr>
              <w:t xml:space="preserve">3.3</w:t>
            </w:r>
          </w:p>
        </w:tc>
        <w:tc>
          <w:tcPr>
            <w:tcW w:w="8107" w:type="dxa"/>
          </w:tcPr>
          <w:p>
            <w:pPr>
              <w:pStyle w:val="0"/>
            </w:pPr>
            <w:r>
              <w:rPr>
                <w:sz w:val="20"/>
              </w:rPr>
              <w:t xml:space="preserve">Бытовое обслуживание (3.3)</w:t>
            </w:r>
          </w:p>
        </w:tc>
      </w:tr>
      <w:tr>
        <w:tc>
          <w:tcPr>
            <w:tcW w:w="964" w:type="dxa"/>
          </w:tcPr>
          <w:p>
            <w:pPr>
              <w:pStyle w:val="0"/>
            </w:pPr>
            <w:r>
              <w:rPr>
                <w:sz w:val="20"/>
              </w:rPr>
              <w:t xml:space="preserve">3.4</w:t>
            </w:r>
          </w:p>
        </w:tc>
        <w:tc>
          <w:tcPr>
            <w:tcW w:w="8107" w:type="dxa"/>
          </w:tcPr>
          <w:p>
            <w:pPr>
              <w:pStyle w:val="0"/>
            </w:pPr>
            <w:r>
              <w:rPr>
                <w:sz w:val="20"/>
              </w:rPr>
              <w:t xml:space="preserve">Общественное питание (4.6)</w:t>
            </w:r>
          </w:p>
        </w:tc>
      </w:tr>
      <w:tr>
        <w:tblPrEx>
          <w:tblBorders>
            <w:insideH w:val="nil"/>
          </w:tblBorders>
        </w:tblPrEx>
        <w:tc>
          <w:tcPr>
            <w:tcW w:w="964" w:type="dxa"/>
            <w:tcBorders>
              <w:bottom w:val="nil"/>
            </w:tcBorders>
          </w:tcPr>
          <w:p>
            <w:pPr>
              <w:pStyle w:val="0"/>
            </w:pPr>
            <w:r>
              <w:rPr>
                <w:sz w:val="20"/>
              </w:rPr>
              <w:t xml:space="preserve">3.5</w:t>
            </w:r>
          </w:p>
        </w:tc>
        <w:tc>
          <w:tcPr>
            <w:tcW w:w="8107" w:type="dxa"/>
            <w:tcBorders>
              <w:bottom w:val="nil"/>
            </w:tcBorders>
          </w:tcPr>
          <w:p>
            <w:pPr>
              <w:pStyle w:val="0"/>
            </w:pPr>
            <w:r>
              <w:rPr>
                <w:sz w:val="20"/>
              </w:rPr>
              <w:t xml:space="preserve">Амбулаторно-поликлиническое обслуживание (3.4.1)</w:t>
            </w:r>
          </w:p>
        </w:tc>
      </w:tr>
      <w:tr>
        <w:tblPrEx>
          <w:tblBorders>
            <w:insideH w:val="nil"/>
          </w:tblBorders>
        </w:tblPrEx>
        <w:tc>
          <w:tcPr>
            <w:gridSpan w:val="2"/>
            <w:tcW w:w="9071" w:type="dxa"/>
            <w:tcBorders>
              <w:top w:val="nil"/>
            </w:tcBorders>
          </w:tcPr>
          <w:p>
            <w:pPr>
              <w:pStyle w:val="0"/>
              <w:jc w:val="both"/>
            </w:pPr>
            <w:r>
              <w:rPr>
                <w:sz w:val="20"/>
              </w:rPr>
              <w:t xml:space="preserve">(п. 3.5 в ред. </w:t>
            </w:r>
            <w:hyperlink w:history="0" r:id="rId303"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22.01.2020 N 638)</w:t>
            </w:r>
          </w:p>
        </w:tc>
      </w:tr>
      <w:tr>
        <w:tc>
          <w:tcPr>
            <w:tcW w:w="964" w:type="dxa"/>
          </w:tcPr>
          <w:p>
            <w:pPr>
              <w:pStyle w:val="0"/>
            </w:pPr>
            <w:r>
              <w:rPr>
                <w:sz w:val="20"/>
              </w:rPr>
              <w:t xml:space="preserve">3.6</w:t>
            </w:r>
          </w:p>
        </w:tc>
        <w:tc>
          <w:tcPr>
            <w:tcW w:w="8107" w:type="dxa"/>
          </w:tcPr>
          <w:p>
            <w:pPr>
              <w:pStyle w:val="0"/>
            </w:pPr>
            <w:r>
              <w:rPr>
                <w:sz w:val="20"/>
              </w:rPr>
              <w:t xml:space="preserve">Осуществление религиозных обрядов (3.7.1)</w:t>
            </w:r>
          </w:p>
        </w:tc>
      </w:tr>
      <w:tr>
        <w:tc>
          <w:tcPr>
            <w:tcW w:w="964" w:type="dxa"/>
          </w:tcPr>
          <w:p>
            <w:pPr>
              <w:pStyle w:val="0"/>
            </w:pPr>
            <w:r>
              <w:rPr>
                <w:sz w:val="20"/>
              </w:rPr>
              <w:t xml:space="preserve">3.7</w:t>
            </w:r>
          </w:p>
        </w:tc>
        <w:tc>
          <w:tcPr>
            <w:tcW w:w="8107" w:type="dxa"/>
          </w:tcPr>
          <w:p>
            <w:pPr>
              <w:pStyle w:val="0"/>
            </w:pPr>
            <w:r>
              <w:rPr>
                <w:sz w:val="20"/>
              </w:rPr>
              <w:t xml:space="preserve">Обеспечение занятий спортом в помещениях (5.1.2)</w:t>
            </w:r>
          </w:p>
        </w:tc>
      </w:tr>
      <w:tr>
        <w:tc>
          <w:tcPr>
            <w:tcW w:w="964" w:type="dxa"/>
          </w:tcPr>
          <w:p>
            <w:pPr>
              <w:pStyle w:val="0"/>
            </w:pPr>
            <w:r>
              <w:rPr>
                <w:sz w:val="20"/>
              </w:rPr>
              <w:t xml:space="preserve">3.8</w:t>
            </w:r>
          </w:p>
        </w:tc>
        <w:tc>
          <w:tcPr>
            <w:tcW w:w="8107" w:type="dxa"/>
          </w:tcPr>
          <w:p>
            <w:pPr>
              <w:pStyle w:val="0"/>
            </w:pPr>
            <w:r>
              <w:rPr>
                <w:sz w:val="20"/>
              </w:rPr>
              <w:t xml:space="preserve">Объекты культурно-досуговой деятельности (3.6.1)</w:t>
            </w:r>
          </w:p>
        </w:tc>
      </w:tr>
      <w:tr>
        <w:tc>
          <w:tcPr>
            <w:tcW w:w="964" w:type="dxa"/>
          </w:tcPr>
          <w:p>
            <w:pPr>
              <w:pStyle w:val="0"/>
            </w:pPr>
            <w:r>
              <w:rPr>
                <w:sz w:val="20"/>
              </w:rPr>
              <w:t xml:space="preserve">3.9</w:t>
            </w:r>
          </w:p>
        </w:tc>
        <w:tc>
          <w:tcPr>
            <w:tcW w:w="8107" w:type="dxa"/>
          </w:tcPr>
          <w:p>
            <w:pPr>
              <w:pStyle w:val="0"/>
            </w:pPr>
            <w:r>
              <w:rPr>
                <w:sz w:val="20"/>
              </w:rPr>
              <w:t xml:space="preserve">Оказание услуг связи (3.2.3)</w:t>
            </w:r>
          </w:p>
        </w:tc>
      </w:tr>
      <w:tr>
        <w:tc>
          <w:tcPr>
            <w:tcW w:w="964" w:type="dxa"/>
          </w:tcPr>
          <w:p>
            <w:pPr>
              <w:pStyle w:val="0"/>
            </w:pPr>
            <w:r>
              <w:rPr>
                <w:sz w:val="20"/>
              </w:rPr>
              <w:t xml:space="preserve">3.10</w:t>
            </w:r>
          </w:p>
        </w:tc>
        <w:tc>
          <w:tcPr>
            <w:tcW w:w="8107" w:type="dxa"/>
          </w:tcPr>
          <w:p>
            <w:pPr>
              <w:pStyle w:val="0"/>
            </w:pPr>
            <w:r>
              <w:rPr>
                <w:sz w:val="20"/>
              </w:rPr>
              <w:t xml:space="preserve">Банковская и страховая деятельность (4.5)</w:t>
            </w:r>
          </w:p>
        </w:tc>
      </w:tr>
      <w:tr>
        <w:tc>
          <w:tcPr>
            <w:tcW w:w="964" w:type="dxa"/>
          </w:tcPr>
          <w:p>
            <w:pPr>
              <w:pStyle w:val="0"/>
            </w:pPr>
            <w:r>
              <w:rPr>
                <w:sz w:val="20"/>
              </w:rPr>
              <w:t xml:space="preserve">3.11</w:t>
            </w:r>
          </w:p>
        </w:tc>
        <w:tc>
          <w:tcPr>
            <w:tcW w:w="8107" w:type="dxa"/>
          </w:tcPr>
          <w:p>
            <w:pPr>
              <w:pStyle w:val="0"/>
            </w:pPr>
            <w:r>
              <w:rPr>
                <w:sz w:val="20"/>
              </w:rPr>
              <w:t xml:space="preserve">Обеспечение внутреннего правопорядка (8.3)</w:t>
            </w:r>
          </w:p>
        </w:tc>
      </w:tr>
      <w:tr>
        <w:tc>
          <w:tcPr>
            <w:tcW w:w="964" w:type="dxa"/>
          </w:tcPr>
          <w:p>
            <w:pPr>
              <w:pStyle w:val="0"/>
            </w:pPr>
            <w:r>
              <w:rPr>
                <w:sz w:val="20"/>
              </w:rPr>
              <w:t xml:space="preserve">3.12</w:t>
            </w:r>
          </w:p>
        </w:tc>
        <w:tc>
          <w:tcPr>
            <w:tcW w:w="8107" w:type="dxa"/>
          </w:tcPr>
          <w:p>
            <w:pPr>
              <w:pStyle w:val="0"/>
            </w:pPr>
            <w:r>
              <w:rPr>
                <w:sz w:val="20"/>
              </w:rPr>
              <w:t xml:space="preserve">Амбулаторное ветеринарное обслуживание (3.10.1)</w:t>
            </w:r>
          </w:p>
        </w:tc>
      </w:tr>
      <w:tr>
        <w:tc>
          <w:tcPr>
            <w:tcW w:w="964" w:type="dxa"/>
          </w:tcPr>
          <w:p>
            <w:pPr>
              <w:pStyle w:val="0"/>
            </w:pPr>
            <w:r>
              <w:rPr>
                <w:sz w:val="20"/>
              </w:rPr>
              <w:t xml:space="preserve">3.13</w:t>
            </w:r>
          </w:p>
        </w:tc>
        <w:tc>
          <w:tcPr>
            <w:tcW w:w="8107" w:type="dxa"/>
          </w:tcPr>
          <w:p>
            <w:pPr>
              <w:pStyle w:val="0"/>
            </w:pPr>
            <w:r>
              <w:rPr>
                <w:sz w:val="20"/>
              </w:rPr>
              <w:t xml:space="preserve">Площадки для занятий спортом (5.1.3)</w:t>
            </w:r>
          </w:p>
        </w:tc>
      </w:tr>
      <w:tr>
        <w:tblPrEx>
          <w:tblBorders>
            <w:insideH w:val="nil"/>
          </w:tblBorders>
        </w:tblPrEx>
        <w:tc>
          <w:tcPr>
            <w:tcW w:w="964" w:type="dxa"/>
            <w:tcBorders>
              <w:bottom w:val="nil"/>
            </w:tcBorders>
          </w:tcPr>
          <w:p>
            <w:pPr>
              <w:pStyle w:val="0"/>
            </w:pPr>
            <w:r>
              <w:rPr>
                <w:sz w:val="20"/>
              </w:rPr>
              <w:t xml:space="preserve">3.14</w:t>
            </w:r>
          </w:p>
        </w:tc>
        <w:tc>
          <w:tcPr>
            <w:tcW w:w="8107" w:type="dxa"/>
            <w:tcBorders>
              <w:bottom w:val="nil"/>
            </w:tcBorders>
          </w:tcPr>
          <w:p>
            <w:pPr>
              <w:pStyle w:val="0"/>
            </w:pPr>
            <w:r>
              <w:rPr>
                <w:sz w:val="20"/>
              </w:rPr>
              <w:t xml:space="preserve">Для индивидуального жилищного строительства (2.1)</w:t>
            </w:r>
          </w:p>
        </w:tc>
      </w:tr>
      <w:tr>
        <w:tblPrEx>
          <w:tblBorders>
            <w:insideH w:val="nil"/>
          </w:tblBorders>
        </w:tblPrEx>
        <w:tc>
          <w:tcPr>
            <w:gridSpan w:val="2"/>
            <w:tcW w:w="9071" w:type="dxa"/>
            <w:tcBorders>
              <w:top w:val="nil"/>
            </w:tcBorders>
          </w:tcPr>
          <w:p>
            <w:pPr>
              <w:pStyle w:val="0"/>
              <w:jc w:val="both"/>
            </w:pPr>
            <w:r>
              <w:rPr>
                <w:sz w:val="20"/>
              </w:rPr>
              <w:t xml:space="preserve">(п. 3.14 введен </w:t>
            </w:r>
            <w:hyperlink w:history="0" r:id="rId304"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22.01.2020 N 638)</w:t>
            </w:r>
          </w:p>
        </w:tc>
      </w:tr>
    </w:tbl>
    <w:p>
      <w:pPr>
        <w:pStyle w:val="0"/>
        <w:jc w:val="both"/>
      </w:pPr>
      <w:r>
        <w:rPr>
          <w:sz w:val="20"/>
        </w:rPr>
      </w:r>
    </w:p>
    <w:p>
      <w:pPr>
        <w:pStyle w:val="0"/>
        <w:ind w:firstLine="540"/>
        <w:jc w:val="both"/>
      </w:pPr>
      <w:r>
        <w:rPr>
          <w:sz w:val="20"/>
        </w:rPr>
        <w:t xml:space="preserve">--------------------------------</w:t>
      </w:r>
    </w:p>
    <w:bookmarkStart w:id="914" w:name="P914"/>
    <w:bookmarkEnd w:id="914"/>
    <w:p>
      <w:pPr>
        <w:pStyle w:val="0"/>
        <w:spacing w:before="200" w:line-rule="auto"/>
        <w:ind w:firstLine="540"/>
        <w:jc w:val="both"/>
      </w:pPr>
      <w:r>
        <w:rPr>
          <w:sz w:val="20"/>
        </w:rPr>
        <w:t xml:space="preserve">&lt;*&gt; Применяется исключительно в отношении расположенных в данной территориальной зоне земельных участков с построенными на них индивидуальными жилыми домами, если они образованы (построены) до вступления в силу настоящих Правил; к таким земельным участкам и расположенным на них объектам капитального строительства применяются предельные размеры земельных участков и параметры разрешенного строительства, реконструкции объектов капитального строительства, установленные настоящими Правилами для территориальной зоны Ж-1 (Зона индивидуальной жилой застройки).</w:t>
      </w:r>
    </w:p>
    <w:p>
      <w:pPr>
        <w:pStyle w:val="0"/>
        <w:jc w:val="both"/>
      </w:pPr>
      <w:r>
        <w:rPr>
          <w:sz w:val="20"/>
        </w:rPr>
        <w:t xml:space="preserve">(примечание введено </w:t>
      </w:r>
      <w:hyperlink w:history="0" r:id="rId305"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22.01.2020 N 638)</w:t>
      </w:r>
    </w:p>
    <w:p>
      <w:pPr>
        <w:pStyle w:val="0"/>
        <w:jc w:val="both"/>
      </w:pPr>
      <w:r>
        <w:rPr>
          <w:sz w:val="20"/>
        </w:rPr>
      </w:r>
    </w:p>
    <w:p>
      <w:pPr>
        <w:pStyle w:val="2"/>
        <w:outlineLvl w:val="4"/>
        <w:jc w:val="center"/>
      </w:pPr>
      <w:r>
        <w:rPr>
          <w:sz w:val="20"/>
        </w:rPr>
        <w:t xml:space="preserve">ПРЕДЕЛЬНЫЕ РАЗМЕРЫ ЗЕМЕЛЬНЫХ УЧАСТКОВ И</w:t>
      </w:r>
    </w:p>
    <w:p>
      <w:pPr>
        <w:pStyle w:val="2"/>
        <w:jc w:val="center"/>
      </w:pPr>
      <w:r>
        <w:rPr>
          <w:sz w:val="20"/>
        </w:rPr>
        <w:t xml:space="preserve">ПАРАМЕТРЫ РАЗРЕШЕННОГО СТРОИТЕЛЬСТВА,</w:t>
      </w:r>
    </w:p>
    <w:p>
      <w:pPr>
        <w:pStyle w:val="2"/>
        <w:jc w:val="center"/>
      </w:pPr>
      <w:r>
        <w:rPr>
          <w:sz w:val="20"/>
        </w:rPr>
        <w:t xml:space="preserve">РЕКОНСТРУКЦИИ ОБЪЕКТОВ КАПИТАЛЬНОГО СТРОИТЕЛЬСТВА</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60"/>
        <w:gridCol w:w="5726"/>
        <w:gridCol w:w="1417"/>
        <w:gridCol w:w="1247"/>
      </w:tblGrid>
      <w:tr>
        <w:tc>
          <w:tcPr>
            <w:tcW w:w="660" w:type="dxa"/>
          </w:tcPr>
          <w:p>
            <w:pPr>
              <w:pStyle w:val="0"/>
              <w:jc w:val="center"/>
            </w:pPr>
            <w:r>
              <w:rPr>
                <w:sz w:val="20"/>
              </w:rPr>
              <w:t xml:space="preserve">N п/п</w:t>
            </w:r>
          </w:p>
        </w:tc>
        <w:tc>
          <w:tcPr>
            <w:tcW w:w="5726" w:type="dxa"/>
          </w:tcPr>
          <w:p>
            <w:pPr>
              <w:pStyle w:val="0"/>
              <w:jc w:val="center"/>
            </w:pPr>
            <w:r>
              <w:rPr>
                <w:sz w:val="20"/>
              </w:rPr>
              <w:t xml:space="preserve">Наименование параметра</w:t>
            </w:r>
          </w:p>
        </w:tc>
        <w:tc>
          <w:tcPr>
            <w:tcW w:w="1417" w:type="dxa"/>
          </w:tcPr>
          <w:p>
            <w:pPr>
              <w:pStyle w:val="0"/>
              <w:jc w:val="center"/>
            </w:pPr>
            <w:r>
              <w:rPr>
                <w:sz w:val="20"/>
              </w:rPr>
              <w:t xml:space="preserve">Единица измерения</w:t>
            </w:r>
          </w:p>
        </w:tc>
        <w:tc>
          <w:tcPr>
            <w:tcW w:w="1247" w:type="dxa"/>
          </w:tcPr>
          <w:p>
            <w:pPr>
              <w:pStyle w:val="0"/>
              <w:jc w:val="center"/>
            </w:pPr>
            <w:r>
              <w:rPr>
                <w:sz w:val="20"/>
              </w:rPr>
              <w:t xml:space="preserve">Размер</w:t>
            </w:r>
          </w:p>
        </w:tc>
      </w:tr>
      <w:tr>
        <w:tc>
          <w:tcPr>
            <w:tcW w:w="660" w:type="dxa"/>
            <w:vAlign w:val="center"/>
          </w:tcPr>
          <w:p>
            <w:pPr>
              <w:pStyle w:val="0"/>
              <w:jc w:val="center"/>
            </w:pPr>
            <w:r>
              <w:rPr>
                <w:sz w:val="20"/>
              </w:rPr>
              <w:t xml:space="preserve">1.</w:t>
            </w:r>
          </w:p>
        </w:tc>
        <w:tc>
          <w:tcPr>
            <w:tcW w:w="5726" w:type="dxa"/>
          </w:tcPr>
          <w:p>
            <w:pPr>
              <w:pStyle w:val="0"/>
            </w:pPr>
            <w:r>
              <w:rPr>
                <w:sz w:val="20"/>
              </w:rPr>
              <w:t xml:space="preserve">Минимальное расстояние от дома до красной линии магистральных улиц, улиц городского значения и проездов</w:t>
            </w:r>
          </w:p>
        </w:tc>
        <w:tc>
          <w:tcPr>
            <w:tcW w:w="1417" w:type="dxa"/>
          </w:tcPr>
          <w:p>
            <w:pPr>
              <w:pStyle w:val="0"/>
              <w:jc w:val="center"/>
            </w:pPr>
            <w:r>
              <w:rPr>
                <w:sz w:val="20"/>
              </w:rPr>
              <w:t xml:space="preserve">м</w:t>
            </w:r>
          </w:p>
        </w:tc>
        <w:tc>
          <w:tcPr>
            <w:tcW w:w="1247" w:type="dxa"/>
          </w:tcPr>
          <w:p>
            <w:pPr>
              <w:pStyle w:val="0"/>
              <w:jc w:val="center"/>
            </w:pPr>
            <w:hyperlink w:history="0" w:anchor="P981" w:tooltip="&lt;**&gt; Минимальный отступ от границ земельных участков в целях определения мест допустимого размещения зданий, строений, сооружений определяется документацией по планировке территории. В случае отсутствия документации по планировке территории минимальный отступ от дома до красных линий улиц составляет 5 м и до красных линий проездов - 3 м. Минимальный отступ от хозяйственных построек до красной линии магистральных улиц, улиц городского значения и проездов составляет 5 м.">
              <w:r>
                <w:rPr>
                  <w:sz w:val="20"/>
                  <w:color w:val="0000ff"/>
                </w:rPr>
                <w:t xml:space="preserve">&lt;**&gt;</w:t>
              </w:r>
            </w:hyperlink>
          </w:p>
        </w:tc>
      </w:tr>
      <w:tr>
        <w:tc>
          <w:tcPr>
            <w:tcW w:w="660" w:type="dxa"/>
            <w:vAlign w:val="center"/>
          </w:tcPr>
          <w:p>
            <w:pPr>
              <w:pStyle w:val="0"/>
              <w:jc w:val="center"/>
            </w:pPr>
            <w:r>
              <w:rPr>
                <w:sz w:val="20"/>
              </w:rPr>
              <w:t xml:space="preserve">2.</w:t>
            </w:r>
          </w:p>
        </w:tc>
        <w:tc>
          <w:tcPr>
            <w:tcW w:w="5726" w:type="dxa"/>
          </w:tcPr>
          <w:p>
            <w:pPr>
              <w:pStyle w:val="0"/>
            </w:pPr>
            <w:r>
              <w:rPr>
                <w:sz w:val="20"/>
              </w:rPr>
              <w:t xml:space="preserve">Минимальное расстояние от дома до границы соседнего участка</w:t>
            </w:r>
          </w:p>
        </w:tc>
        <w:tc>
          <w:tcPr>
            <w:tcW w:w="1417" w:type="dxa"/>
          </w:tcPr>
          <w:p>
            <w:pPr>
              <w:pStyle w:val="0"/>
              <w:jc w:val="center"/>
            </w:pPr>
            <w:r>
              <w:rPr>
                <w:sz w:val="20"/>
              </w:rPr>
              <w:t xml:space="preserve">м</w:t>
            </w:r>
          </w:p>
        </w:tc>
        <w:tc>
          <w:tcPr>
            <w:tcW w:w="1247" w:type="dxa"/>
          </w:tcPr>
          <w:p>
            <w:pPr>
              <w:pStyle w:val="0"/>
              <w:jc w:val="center"/>
            </w:pPr>
            <w:r>
              <w:rPr>
                <w:sz w:val="20"/>
              </w:rPr>
              <w:t xml:space="preserve">3</w:t>
            </w:r>
          </w:p>
        </w:tc>
      </w:tr>
      <w:tr>
        <w:tc>
          <w:tcPr>
            <w:tcW w:w="660" w:type="dxa"/>
            <w:vAlign w:val="center"/>
          </w:tcPr>
          <w:p>
            <w:pPr>
              <w:pStyle w:val="0"/>
              <w:jc w:val="center"/>
            </w:pPr>
            <w:r>
              <w:rPr>
                <w:sz w:val="20"/>
              </w:rPr>
              <w:t xml:space="preserve">3.</w:t>
            </w:r>
          </w:p>
        </w:tc>
        <w:tc>
          <w:tcPr>
            <w:tcW w:w="5726" w:type="dxa"/>
          </w:tcPr>
          <w:p>
            <w:pPr>
              <w:pStyle w:val="0"/>
            </w:pPr>
            <w:r>
              <w:rPr>
                <w:sz w:val="20"/>
              </w:rPr>
              <w:t xml:space="preserve">Минимальное расстояние от построек для содержания скота и птицы до соседнего участка </w:t>
            </w:r>
            <w:hyperlink w:history="0" w:anchor="P980" w:tooltip="&lt;*&gt; Допускается блокировка жилых зданий и хозяйственных построек, а также хозяйственных построек на смежных земельных участках при соблюдении противопожарных требований.">
              <w:r>
                <w:rPr>
                  <w:sz w:val="20"/>
                  <w:color w:val="0000ff"/>
                </w:rPr>
                <w:t xml:space="preserve">&lt;*&gt;</w:t>
              </w:r>
            </w:hyperlink>
          </w:p>
        </w:tc>
        <w:tc>
          <w:tcPr>
            <w:tcW w:w="1417" w:type="dxa"/>
          </w:tcPr>
          <w:p>
            <w:pPr>
              <w:pStyle w:val="0"/>
              <w:jc w:val="center"/>
            </w:pPr>
            <w:r>
              <w:rPr>
                <w:sz w:val="20"/>
              </w:rPr>
              <w:t xml:space="preserve">м</w:t>
            </w:r>
          </w:p>
        </w:tc>
        <w:tc>
          <w:tcPr>
            <w:tcW w:w="1247" w:type="dxa"/>
          </w:tcPr>
          <w:p>
            <w:pPr>
              <w:pStyle w:val="0"/>
              <w:jc w:val="center"/>
            </w:pPr>
            <w:r>
              <w:rPr>
                <w:sz w:val="20"/>
              </w:rPr>
              <w:t xml:space="preserve">4</w:t>
            </w:r>
          </w:p>
        </w:tc>
      </w:tr>
      <w:tr>
        <w:tc>
          <w:tcPr>
            <w:tcW w:w="660" w:type="dxa"/>
            <w:vAlign w:val="center"/>
          </w:tcPr>
          <w:p>
            <w:pPr>
              <w:pStyle w:val="0"/>
              <w:jc w:val="center"/>
            </w:pPr>
            <w:r>
              <w:rPr>
                <w:sz w:val="20"/>
              </w:rPr>
              <w:t xml:space="preserve">4.</w:t>
            </w:r>
          </w:p>
        </w:tc>
        <w:tc>
          <w:tcPr>
            <w:tcW w:w="5726" w:type="dxa"/>
          </w:tcPr>
          <w:p>
            <w:pPr>
              <w:pStyle w:val="0"/>
            </w:pPr>
            <w:r>
              <w:rPr>
                <w:sz w:val="20"/>
              </w:rPr>
              <w:t xml:space="preserve">Минимальное расстояние от прочих построек (бань, гаражей и др.) до соседнего участка </w:t>
            </w:r>
            <w:hyperlink w:history="0" w:anchor="P980" w:tooltip="&lt;*&gt; Допускается блокировка жилых зданий и хозяйственных построек, а также хозяйственных построек на смежных земельных участках при соблюдении противопожарных требований.">
              <w:r>
                <w:rPr>
                  <w:sz w:val="20"/>
                  <w:color w:val="0000ff"/>
                </w:rPr>
                <w:t xml:space="preserve">&lt;*&gt;</w:t>
              </w:r>
            </w:hyperlink>
          </w:p>
        </w:tc>
        <w:tc>
          <w:tcPr>
            <w:tcW w:w="1417" w:type="dxa"/>
          </w:tcPr>
          <w:p>
            <w:pPr>
              <w:pStyle w:val="0"/>
              <w:jc w:val="center"/>
            </w:pPr>
            <w:r>
              <w:rPr>
                <w:sz w:val="20"/>
              </w:rPr>
              <w:t xml:space="preserve">м</w:t>
            </w:r>
          </w:p>
        </w:tc>
        <w:tc>
          <w:tcPr>
            <w:tcW w:w="1247" w:type="dxa"/>
          </w:tcPr>
          <w:p>
            <w:pPr>
              <w:pStyle w:val="0"/>
              <w:jc w:val="center"/>
            </w:pPr>
            <w:r>
              <w:rPr>
                <w:sz w:val="20"/>
              </w:rPr>
              <w:t xml:space="preserve">1</w:t>
            </w:r>
          </w:p>
        </w:tc>
      </w:tr>
      <w:tr>
        <w:tc>
          <w:tcPr>
            <w:tcW w:w="660" w:type="dxa"/>
            <w:vAlign w:val="center"/>
          </w:tcPr>
          <w:p>
            <w:pPr>
              <w:pStyle w:val="0"/>
              <w:jc w:val="center"/>
            </w:pPr>
            <w:r>
              <w:rPr>
                <w:sz w:val="20"/>
              </w:rPr>
              <w:t xml:space="preserve">5.</w:t>
            </w:r>
          </w:p>
        </w:tc>
        <w:tc>
          <w:tcPr>
            <w:tcW w:w="5726" w:type="dxa"/>
          </w:tcPr>
          <w:p>
            <w:pPr>
              <w:pStyle w:val="0"/>
            </w:pPr>
            <w:r>
              <w:rPr>
                <w:sz w:val="20"/>
              </w:rPr>
              <w:t xml:space="preserve">Минимальное расстояние от окон жилых комнат до стен соседнего дома и хозяйственных построек, расположенных на соседних земельных участках</w:t>
            </w:r>
          </w:p>
        </w:tc>
        <w:tc>
          <w:tcPr>
            <w:tcW w:w="1417" w:type="dxa"/>
          </w:tcPr>
          <w:p>
            <w:pPr>
              <w:pStyle w:val="0"/>
              <w:jc w:val="center"/>
            </w:pPr>
            <w:r>
              <w:rPr>
                <w:sz w:val="20"/>
              </w:rPr>
              <w:t xml:space="preserve">м</w:t>
            </w:r>
          </w:p>
        </w:tc>
        <w:tc>
          <w:tcPr>
            <w:tcW w:w="1247" w:type="dxa"/>
          </w:tcPr>
          <w:p>
            <w:pPr>
              <w:pStyle w:val="0"/>
              <w:jc w:val="center"/>
            </w:pPr>
            <w:r>
              <w:rPr>
                <w:sz w:val="20"/>
              </w:rPr>
              <w:t xml:space="preserve">6</w:t>
            </w:r>
          </w:p>
        </w:tc>
      </w:tr>
      <w:tr>
        <w:tc>
          <w:tcPr>
            <w:tcW w:w="660" w:type="dxa"/>
            <w:vAlign w:val="center"/>
          </w:tcPr>
          <w:p>
            <w:pPr>
              <w:pStyle w:val="0"/>
              <w:jc w:val="center"/>
            </w:pPr>
            <w:r>
              <w:rPr>
                <w:sz w:val="20"/>
              </w:rPr>
              <w:t xml:space="preserve">6.</w:t>
            </w:r>
          </w:p>
        </w:tc>
        <w:tc>
          <w:tcPr>
            <w:tcW w:w="5726" w:type="dxa"/>
          </w:tcPr>
          <w:p>
            <w:pPr>
              <w:pStyle w:val="0"/>
            </w:pPr>
            <w:r>
              <w:rPr>
                <w:sz w:val="20"/>
              </w:rPr>
              <w:t xml:space="preserve">Минимальное расстояние от стен детских дошкольных учреждений и общеобразовательных школ до красных линий</w:t>
            </w:r>
          </w:p>
        </w:tc>
        <w:tc>
          <w:tcPr>
            <w:tcW w:w="1417" w:type="dxa"/>
          </w:tcPr>
          <w:p>
            <w:pPr>
              <w:pStyle w:val="0"/>
              <w:jc w:val="center"/>
            </w:pPr>
            <w:r>
              <w:rPr>
                <w:sz w:val="20"/>
              </w:rPr>
              <w:t xml:space="preserve">м</w:t>
            </w:r>
          </w:p>
        </w:tc>
        <w:tc>
          <w:tcPr>
            <w:tcW w:w="1247" w:type="dxa"/>
          </w:tcPr>
          <w:p>
            <w:pPr>
              <w:pStyle w:val="0"/>
              <w:jc w:val="center"/>
            </w:pPr>
            <w:r>
              <w:rPr>
                <w:sz w:val="20"/>
              </w:rPr>
              <w:t xml:space="preserve">25</w:t>
            </w:r>
          </w:p>
        </w:tc>
      </w:tr>
      <w:tr>
        <w:tc>
          <w:tcPr>
            <w:tcW w:w="660" w:type="dxa"/>
            <w:vAlign w:val="center"/>
          </w:tcPr>
          <w:p>
            <w:pPr>
              <w:pStyle w:val="0"/>
              <w:jc w:val="center"/>
            </w:pPr>
            <w:r>
              <w:rPr>
                <w:sz w:val="20"/>
              </w:rPr>
              <w:t xml:space="preserve">7.</w:t>
            </w:r>
          </w:p>
        </w:tc>
        <w:tc>
          <w:tcPr>
            <w:tcW w:w="5726" w:type="dxa"/>
          </w:tcPr>
          <w:p>
            <w:pPr>
              <w:pStyle w:val="0"/>
            </w:pPr>
            <w:r>
              <w:rPr>
                <w:sz w:val="20"/>
              </w:rPr>
              <w:t xml:space="preserve">Предельные (минимальные и максимальные) размеры земельных участков, в том числе их площадь для блокированных жилых домов повышенной комфортности (для одной блок-секции)</w:t>
            </w:r>
          </w:p>
        </w:tc>
        <w:tc>
          <w:tcPr>
            <w:tcW w:w="1417" w:type="dxa"/>
            <w:vAlign w:val="center"/>
          </w:tcPr>
          <w:p>
            <w:pPr>
              <w:pStyle w:val="0"/>
              <w:jc w:val="center"/>
            </w:pPr>
            <w:r>
              <w:rPr>
                <w:sz w:val="20"/>
              </w:rPr>
              <w:t xml:space="preserve">кв. м</w:t>
            </w:r>
          </w:p>
        </w:tc>
        <w:tc>
          <w:tcPr>
            <w:tcW w:w="1247" w:type="dxa"/>
            <w:vAlign w:val="center"/>
          </w:tcPr>
          <w:p>
            <w:pPr>
              <w:pStyle w:val="0"/>
              <w:jc w:val="center"/>
            </w:pPr>
            <w:r>
              <w:rPr>
                <w:sz w:val="20"/>
              </w:rPr>
              <w:t xml:space="preserve">400 - 600</w:t>
            </w:r>
          </w:p>
        </w:tc>
      </w:tr>
      <w:tr>
        <w:tc>
          <w:tcPr>
            <w:tcW w:w="660" w:type="dxa"/>
            <w:vAlign w:val="center"/>
          </w:tcPr>
          <w:p>
            <w:pPr>
              <w:pStyle w:val="0"/>
              <w:jc w:val="center"/>
            </w:pPr>
            <w:r>
              <w:rPr>
                <w:sz w:val="20"/>
              </w:rPr>
              <w:t xml:space="preserve">8.</w:t>
            </w:r>
          </w:p>
        </w:tc>
        <w:tc>
          <w:tcPr>
            <w:tcW w:w="5726" w:type="dxa"/>
          </w:tcPr>
          <w:p>
            <w:pPr>
              <w:pStyle w:val="0"/>
            </w:pPr>
            <w:r>
              <w:rPr>
                <w:sz w:val="20"/>
              </w:rPr>
              <w:t xml:space="preserve">Предельные (минимальные и максимальные) размеры земельных участков, в том числе их площадь для жилых домов повышенной комфортности (коттеджей)</w:t>
            </w:r>
          </w:p>
        </w:tc>
        <w:tc>
          <w:tcPr>
            <w:tcW w:w="1417" w:type="dxa"/>
            <w:vAlign w:val="center"/>
          </w:tcPr>
          <w:p>
            <w:pPr>
              <w:pStyle w:val="0"/>
              <w:jc w:val="center"/>
            </w:pPr>
            <w:r>
              <w:rPr>
                <w:sz w:val="20"/>
              </w:rPr>
              <w:t xml:space="preserve">кв. м</w:t>
            </w:r>
          </w:p>
        </w:tc>
        <w:tc>
          <w:tcPr>
            <w:tcW w:w="1247" w:type="dxa"/>
            <w:vAlign w:val="center"/>
          </w:tcPr>
          <w:p>
            <w:pPr>
              <w:pStyle w:val="0"/>
              <w:jc w:val="center"/>
            </w:pPr>
            <w:r>
              <w:rPr>
                <w:sz w:val="20"/>
              </w:rPr>
              <w:t xml:space="preserve">1000 - 2000</w:t>
            </w:r>
          </w:p>
        </w:tc>
      </w:tr>
      <w:tr>
        <w:tc>
          <w:tcPr>
            <w:tcW w:w="660" w:type="dxa"/>
            <w:vAlign w:val="center"/>
          </w:tcPr>
          <w:p>
            <w:pPr>
              <w:pStyle w:val="0"/>
              <w:jc w:val="center"/>
            </w:pPr>
            <w:r>
              <w:rPr>
                <w:sz w:val="20"/>
              </w:rPr>
              <w:t xml:space="preserve">9.</w:t>
            </w:r>
          </w:p>
        </w:tc>
        <w:tc>
          <w:tcPr>
            <w:tcW w:w="5726" w:type="dxa"/>
          </w:tcPr>
          <w:p>
            <w:pPr>
              <w:pStyle w:val="0"/>
            </w:pPr>
            <w:r>
              <w:rPr>
                <w:sz w:val="20"/>
              </w:rPr>
              <w:t xml:space="preserve">Минимальная ширина земельного участка жилого дома повышенной комфортности (коттеджа) по фронту улицы</w:t>
            </w:r>
          </w:p>
        </w:tc>
        <w:tc>
          <w:tcPr>
            <w:tcW w:w="1417" w:type="dxa"/>
          </w:tcPr>
          <w:p>
            <w:pPr>
              <w:pStyle w:val="0"/>
              <w:jc w:val="center"/>
            </w:pPr>
            <w:r>
              <w:rPr>
                <w:sz w:val="20"/>
              </w:rPr>
              <w:t xml:space="preserve">кв. м</w:t>
            </w:r>
          </w:p>
        </w:tc>
        <w:tc>
          <w:tcPr>
            <w:tcW w:w="1247" w:type="dxa"/>
          </w:tcPr>
          <w:p>
            <w:pPr>
              <w:pStyle w:val="0"/>
              <w:jc w:val="center"/>
            </w:pPr>
            <w:r>
              <w:rPr>
                <w:sz w:val="20"/>
              </w:rPr>
              <w:t xml:space="preserve">25</w:t>
            </w:r>
          </w:p>
        </w:tc>
      </w:tr>
      <w:tr>
        <w:tc>
          <w:tcPr>
            <w:tcW w:w="660" w:type="dxa"/>
            <w:vMerge w:val="restart"/>
          </w:tcPr>
          <w:p>
            <w:pPr>
              <w:pStyle w:val="0"/>
              <w:jc w:val="center"/>
            </w:pPr>
            <w:r>
              <w:rPr>
                <w:sz w:val="20"/>
              </w:rPr>
              <w:t xml:space="preserve">10.</w:t>
            </w:r>
          </w:p>
        </w:tc>
        <w:tc>
          <w:tcPr>
            <w:tcW w:w="5726" w:type="dxa"/>
            <w:tcBorders>
              <w:bottom w:val="nil"/>
            </w:tcBorders>
          </w:tcPr>
          <w:p>
            <w:pPr>
              <w:pStyle w:val="0"/>
            </w:pPr>
            <w:r>
              <w:rPr>
                <w:sz w:val="20"/>
              </w:rPr>
              <w:t xml:space="preserve">Предельное количество этажей или предельная высота зданий, строений, сооружений (включая цокольный и мансардный этажи):</w:t>
            </w:r>
          </w:p>
        </w:tc>
        <w:tc>
          <w:tcPr>
            <w:tcW w:w="1417" w:type="dxa"/>
            <w:tcBorders>
              <w:bottom w:val="nil"/>
            </w:tcBorders>
          </w:tcPr>
          <w:p>
            <w:pPr>
              <w:pStyle w:val="0"/>
              <w:jc w:val="center"/>
            </w:pPr>
            <w:r>
              <w:rPr>
                <w:sz w:val="20"/>
              </w:rPr>
              <w:t xml:space="preserve">Этаж/м</w:t>
            </w:r>
          </w:p>
        </w:tc>
        <w:tc>
          <w:tcPr>
            <w:tcW w:w="1247" w:type="dxa"/>
            <w:tcBorders>
              <w:bottom w:val="nil"/>
            </w:tcBorders>
          </w:tcPr>
          <w:p>
            <w:pPr>
              <w:pStyle w:val="0"/>
            </w:pPr>
            <w:r>
              <w:rPr>
                <w:sz w:val="20"/>
              </w:rPr>
            </w:r>
          </w:p>
        </w:tc>
      </w:tr>
      <w:tr>
        <w:tblPrEx>
          <w:tblBorders>
            <w:insideH w:val="nil"/>
          </w:tblBorders>
        </w:tblPrEx>
        <w:tc>
          <w:tcPr>
            <w:vMerge w:val="continue"/>
          </w:tcPr>
          <w:p/>
        </w:tc>
        <w:tc>
          <w:tcPr>
            <w:tcW w:w="5726" w:type="dxa"/>
            <w:tcBorders>
              <w:top w:val="nil"/>
              <w:bottom w:val="nil"/>
            </w:tcBorders>
          </w:tcPr>
          <w:p>
            <w:pPr>
              <w:pStyle w:val="0"/>
            </w:pPr>
            <w:r>
              <w:rPr>
                <w:sz w:val="20"/>
              </w:rPr>
              <w:t xml:space="preserve">- для жилых домов</w:t>
            </w:r>
          </w:p>
        </w:tc>
        <w:tc>
          <w:tcPr>
            <w:tcW w:w="1417" w:type="dxa"/>
            <w:tcBorders>
              <w:top w:val="nil"/>
              <w:bottom w:val="nil"/>
            </w:tcBorders>
          </w:tcPr>
          <w:p>
            <w:pPr>
              <w:pStyle w:val="0"/>
            </w:pPr>
            <w:r>
              <w:rPr>
                <w:sz w:val="20"/>
              </w:rPr>
            </w:r>
          </w:p>
        </w:tc>
        <w:tc>
          <w:tcPr>
            <w:tcW w:w="1247" w:type="dxa"/>
            <w:tcBorders>
              <w:top w:val="nil"/>
              <w:bottom w:val="nil"/>
            </w:tcBorders>
          </w:tcPr>
          <w:p>
            <w:pPr>
              <w:pStyle w:val="0"/>
              <w:jc w:val="center"/>
            </w:pPr>
            <w:r>
              <w:rPr>
                <w:sz w:val="20"/>
              </w:rPr>
              <w:t xml:space="preserve">3/12</w:t>
            </w:r>
          </w:p>
        </w:tc>
      </w:tr>
      <w:tr>
        <w:tc>
          <w:tcPr>
            <w:vMerge w:val="continue"/>
          </w:tcPr>
          <w:p/>
        </w:tc>
        <w:tc>
          <w:tcPr>
            <w:tcW w:w="5726" w:type="dxa"/>
            <w:tcBorders>
              <w:top w:val="nil"/>
            </w:tcBorders>
          </w:tcPr>
          <w:p>
            <w:pPr>
              <w:pStyle w:val="0"/>
            </w:pPr>
            <w:r>
              <w:rPr>
                <w:sz w:val="20"/>
              </w:rPr>
              <w:t xml:space="preserve">- для иных объектов капитального строительства</w:t>
            </w:r>
          </w:p>
        </w:tc>
        <w:tc>
          <w:tcPr>
            <w:tcW w:w="1417" w:type="dxa"/>
            <w:tcBorders>
              <w:top w:val="nil"/>
            </w:tcBorders>
          </w:tcPr>
          <w:p>
            <w:pPr>
              <w:pStyle w:val="0"/>
            </w:pPr>
            <w:r>
              <w:rPr>
                <w:sz w:val="20"/>
              </w:rPr>
            </w:r>
          </w:p>
        </w:tc>
        <w:tc>
          <w:tcPr>
            <w:tcW w:w="1247" w:type="dxa"/>
            <w:tcBorders>
              <w:top w:val="nil"/>
            </w:tcBorders>
          </w:tcPr>
          <w:p>
            <w:pPr>
              <w:pStyle w:val="0"/>
              <w:jc w:val="center"/>
            </w:pPr>
            <w:r>
              <w:rPr>
                <w:sz w:val="20"/>
              </w:rPr>
              <w:t xml:space="preserve">3/12</w:t>
            </w:r>
          </w:p>
        </w:tc>
      </w:tr>
      <w:tr>
        <w:tc>
          <w:tcPr>
            <w:tcW w:w="660" w:type="dxa"/>
            <w:vMerge w:val="restart"/>
          </w:tcPr>
          <w:p>
            <w:pPr>
              <w:pStyle w:val="0"/>
              <w:jc w:val="center"/>
            </w:pPr>
            <w:r>
              <w:rPr>
                <w:sz w:val="20"/>
              </w:rPr>
              <w:t xml:space="preserve">11.</w:t>
            </w:r>
          </w:p>
        </w:tc>
        <w:tc>
          <w:tcPr>
            <w:tcW w:w="5726" w:type="dxa"/>
            <w:tcBorders>
              <w:bottom w:val="nil"/>
            </w:tcBorders>
          </w:tcPr>
          <w:p>
            <w:pPr>
              <w:pStyle w:val="0"/>
            </w:pPr>
            <w:r>
              <w:rPr>
                <w:sz w:val="20"/>
              </w:rPr>
              <w:t xml:space="preserve">Максимальный процент застройки в границах земельного участка (с учетом минимальных отступов от границ участка и противопожарных разрывов, кроме объектов инженерной инфраструктуры, обслуживающих данную зону).</w:t>
            </w:r>
          </w:p>
        </w:tc>
        <w:tc>
          <w:tcPr>
            <w:tcW w:w="1417" w:type="dxa"/>
            <w:tcBorders>
              <w:bottom w:val="nil"/>
            </w:tcBorders>
          </w:tcPr>
          <w:p>
            <w:pPr>
              <w:pStyle w:val="0"/>
              <w:jc w:val="center"/>
            </w:pPr>
            <w:r>
              <w:rPr>
                <w:sz w:val="20"/>
              </w:rPr>
              <w:t xml:space="preserve">%</w:t>
            </w:r>
          </w:p>
        </w:tc>
        <w:tc>
          <w:tcPr>
            <w:tcW w:w="1247" w:type="dxa"/>
            <w:tcBorders>
              <w:bottom w:val="nil"/>
            </w:tcBorders>
          </w:tcPr>
          <w:p>
            <w:pPr>
              <w:pStyle w:val="0"/>
              <w:jc w:val="center"/>
            </w:pPr>
            <w:r>
              <w:rPr>
                <w:sz w:val="20"/>
              </w:rPr>
              <w:t xml:space="preserve">40</w:t>
            </w:r>
          </w:p>
        </w:tc>
      </w:tr>
      <w:tr>
        <w:tblPrEx>
          <w:tblBorders>
            <w:insideH w:val="nil"/>
          </w:tblBorders>
        </w:tblPrEx>
        <w:tc>
          <w:tcPr>
            <w:vMerge w:val="continue"/>
          </w:tcPr>
          <w:p/>
        </w:tc>
        <w:tc>
          <w:tcPr>
            <w:tcW w:w="5726" w:type="dxa"/>
            <w:tcBorders>
              <w:top w:val="nil"/>
            </w:tcBorders>
          </w:tcPr>
          <w:p>
            <w:pPr>
              <w:pStyle w:val="0"/>
            </w:pPr>
            <w:r>
              <w:rPr>
                <w:sz w:val="20"/>
              </w:rPr>
              <w:t xml:space="preserve">Максимальный процент застройки для объектов инженерной инфраструктуры, обслуживающих данную зону (тепловые пункты, газораспределительные пункты, центральные распределительные пункты, трансформаторные подстанции, насосные станции и т.д.)</w:t>
            </w:r>
          </w:p>
        </w:tc>
        <w:tc>
          <w:tcPr>
            <w:tcW w:w="1417" w:type="dxa"/>
            <w:tcBorders>
              <w:top w:val="nil"/>
            </w:tcBorders>
          </w:tcPr>
          <w:p>
            <w:pPr>
              <w:pStyle w:val="0"/>
            </w:pPr>
            <w:r>
              <w:rPr>
                <w:sz w:val="20"/>
              </w:rPr>
            </w:r>
          </w:p>
        </w:tc>
        <w:tc>
          <w:tcPr>
            <w:tcW w:w="1247" w:type="dxa"/>
            <w:tcBorders>
              <w:top w:val="nil"/>
            </w:tcBorders>
          </w:tcPr>
          <w:p>
            <w:pPr>
              <w:pStyle w:val="0"/>
              <w:jc w:val="center"/>
            </w:pPr>
            <w:r>
              <w:rPr>
                <w:sz w:val="20"/>
              </w:rPr>
              <w:t xml:space="preserve">100</w:t>
            </w:r>
          </w:p>
        </w:tc>
      </w:tr>
    </w:tbl>
    <w:p>
      <w:pPr>
        <w:pStyle w:val="0"/>
        <w:jc w:val="both"/>
      </w:pPr>
      <w:r>
        <w:rPr>
          <w:sz w:val="20"/>
        </w:rPr>
      </w:r>
    </w:p>
    <w:p>
      <w:pPr>
        <w:pStyle w:val="0"/>
        <w:ind w:firstLine="540"/>
        <w:jc w:val="both"/>
      </w:pPr>
      <w:r>
        <w:rPr>
          <w:sz w:val="20"/>
        </w:rPr>
        <w:t xml:space="preserve">--------------------------------</w:t>
      </w:r>
    </w:p>
    <w:bookmarkStart w:id="980" w:name="P980"/>
    <w:bookmarkEnd w:id="980"/>
    <w:p>
      <w:pPr>
        <w:pStyle w:val="0"/>
        <w:spacing w:before="200" w:line-rule="auto"/>
        <w:ind w:firstLine="540"/>
        <w:jc w:val="both"/>
      </w:pPr>
      <w:r>
        <w:rPr>
          <w:sz w:val="20"/>
        </w:rPr>
        <w:t xml:space="preserve">&lt;*&gt; Допускается блокировка жилых зданий и хозяйственных построек, а также хозяйственных построек на смежных земельных участках при соблюдении противопожарных требований.</w:t>
      </w:r>
    </w:p>
    <w:bookmarkStart w:id="981" w:name="P981"/>
    <w:bookmarkEnd w:id="981"/>
    <w:p>
      <w:pPr>
        <w:pStyle w:val="0"/>
        <w:spacing w:before="200" w:line-rule="auto"/>
        <w:ind w:firstLine="540"/>
        <w:jc w:val="both"/>
      </w:pPr>
      <w:r>
        <w:rPr>
          <w:sz w:val="20"/>
        </w:rPr>
        <w:t xml:space="preserve">&lt;**&gt; Минимальный отступ от границ земельных участков в целях определения мест допустимого размещения зданий, строений, сооружений определяется документацией по планировке территории. В случае отсутствия документации по планировке территории минимальный отступ от дома до красных линий улиц составляет 5 м и до красных линий проездов - 3 м. Минимальный отступ от хозяйственных построек до красной линии магистральных улиц, улиц городского значения и проездов составляет 5 м.</w:t>
      </w:r>
    </w:p>
    <w:p>
      <w:pPr>
        <w:pStyle w:val="0"/>
        <w:jc w:val="both"/>
      </w:pPr>
      <w:r>
        <w:rPr>
          <w:sz w:val="20"/>
        </w:rPr>
        <w:t xml:space="preserve">(в ред. </w:t>
      </w:r>
      <w:hyperlink w:history="0" r:id="rId306" w:tooltip="Решение Думы Каменск-Уральского городского округа от 16.09.2020 N 720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Думы Каменск-Уральского городского округа от 16.09.2020 N 720)</w:t>
      </w:r>
    </w:p>
    <w:p>
      <w:pPr>
        <w:pStyle w:val="0"/>
        <w:spacing w:before="200" w:line-rule="auto"/>
        <w:ind w:firstLine="540"/>
        <w:jc w:val="both"/>
      </w:pPr>
      <w:r>
        <w:rPr>
          <w:sz w:val="20"/>
        </w:rPr>
        <w:t xml:space="preserve">Размеры земельных участков и параметры разрешенного строительства, реконструкции иных объектов капитального строительства (за исключением отдельно стоящих жилых домов повышенной комфортности (коттеджей) и блокированных жилых домов повышенной комфортности), размещение которых допускается в территориальной зоне Ж-2, определяются документацией по планировке территории.</w:t>
      </w:r>
    </w:p>
    <w:p>
      <w:pPr>
        <w:pStyle w:val="0"/>
        <w:spacing w:before="200" w:line-rule="auto"/>
        <w:ind w:firstLine="540"/>
        <w:jc w:val="both"/>
      </w:pPr>
      <w:r>
        <w:rPr>
          <w:sz w:val="20"/>
        </w:rPr>
        <w:t xml:space="preserve">В случае отсутствия документации по планировке территории минимальный размер земельного участка иных объектов капитального строительства (за исключением отдельно стоящих жилых домов усадебного типа) должен обеспечивать использование данного земельного участка, а также расположенного на нем объекта капитального строительства в соответствии с региональными и местными нормативами градостроительного проектирования, техническими регламентами.</w:t>
      </w:r>
    </w:p>
    <w:p>
      <w:pPr>
        <w:pStyle w:val="0"/>
        <w:spacing w:before="200" w:line-rule="auto"/>
        <w:ind w:firstLine="540"/>
        <w:jc w:val="both"/>
      </w:pPr>
      <w:r>
        <w:rPr>
          <w:sz w:val="20"/>
        </w:rPr>
        <w:t xml:space="preserve">Предельная высота мачт и башен связи, предназначенных для размещения технологического оборудования, не подлежит установлению.</w:t>
      </w:r>
    </w:p>
    <w:p>
      <w:pPr>
        <w:pStyle w:val="0"/>
        <w:spacing w:before="200" w:line-rule="auto"/>
        <w:ind w:firstLine="540"/>
        <w:jc w:val="both"/>
      </w:pPr>
      <w:r>
        <w:rPr>
          <w:sz w:val="20"/>
        </w:rPr>
        <w:t xml:space="preserve">Предельный минимальный размер земельного участка под индивидуальное жилищное строительство равный 1000 кв. м не распространяется на земельные участки, образуемые путем перераспределения земель.</w:t>
      </w:r>
    </w:p>
    <w:p>
      <w:pPr>
        <w:pStyle w:val="0"/>
        <w:jc w:val="both"/>
      </w:pPr>
      <w:r>
        <w:rPr>
          <w:sz w:val="20"/>
        </w:rPr>
        <w:t xml:space="preserve">(абзац введен </w:t>
      </w:r>
      <w:hyperlink w:history="0" r:id="rId307" w:tooltip="Решение Городской Думы г. Каменска-Уральского от 24.01.2018 N 30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24.01.2018 N 304)</w:t>
      </w:r>
    </w:p>
    <w:p>
      <w:pPr>
        <w:pStyle w:val="0"/>
        <w:spacing w:before="200" w:line-rule="auto"/>
        <w:ind w:firstLine="540"/>
        <w:jc w:val="both"/>
      </w:pPr>
      <w:r>
        <w:rPr>
          <w:sz w:val="20"/>
        </w:rPr>
        <w:t xml:space="preserve">Расстояние от наружной грани объекта капитального строительства, подлежащего реконструкции, до границ земельного участка, смежных с улицей, не регламентируется.</w:t>
      </w:r>
    </w:p>
    <w:p>
      <w:pPr>
        <w:pStyle w:val="0"/>
        <w:jc w:val="both"/>
      </w:pPr>
      <w:r>
        <w:rPr>
          <w:sz w:val="20"/>
        </w:rPr>
        <w:t xml:space="preserve">(абзац введен </w:t>
      </w:r>
      <w:hyperlink w:history="0" r:id="rId308" w:tooltip="Решение Городской Думы г. Каменска-Уральского от 19.06.2019 N 51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19.06.2019 N 517)</w:t>
      </w:r>
    </w:p>
    <w:p>
      <w:pPr>
        <w:pStyle w:val="0"/>
        <w:jc w:val="both"/>
      </w:pPr>
      <w:r>
        <w:rPr>
          <w:sz w:val="20"/>
        </w:rPr>
      </w:r>
    </w:p>
    <w:p>
      <w:pPr>
        <w:pStyle w:val="2"/>
        <w:outlineLvl w:val="3"/>
        <w:ind w:firstLine="540"/>
        <w:jc w:val="both"/>
      </w:pPr>
      <w:r>
        <w:rPr>
          <w:sz w:val="20"/>
        </w:rPr>
        <w:t xml:space="preserve">Ж-2А. Зона блокированной жилой застройки</w:t>
      </w:r>
    </w:p>
    <w:p>
      <w:pPr>
        <w:pStyle w:val="0"/>
        <w:jc w:val="both"/>
      </w:pPr>
      <w:r>
        <w:rPr>
          <w:sz w:val="20"/>
        </w:rPr>
      </w:r>
    </w:p>
    <w:p>
      <w:pPr>
        <w:pStyle w:val="0"/>
        <w:ind w:firstLine="540"/>
        <w:jc w:val="both"/>
      </w:pPr>
      <w:r>
        <w:rPr>
          <w:sz w:val="20"/>
        </w:rPr>
        <w:t xml:space="preserve">Утратила силу. - </w:t>
      </w:r>
      <w:hyperlink w:history="0" r:id="rId309"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w:t>
        </w:r>
      </w:hyperlink>
      <w:r>
        <w:rPr>
          <w:sz w:val="20"/>
        </w:rPr>
        <w:t xml:space="preserve"> Городской Думы г. Каменска-Уральского от 22.01.2020 N 638.</w:t>
      </w:r>
    </w:p>
    <w:p>
      <w:pPr>
        <w:pStyle w:val="0"/>
        <w:jc w:val="both"/>
      </w:pPr>
      <w:r>
        <w:rPr>
          <w:sz w:val="20"/>
        </w:rPr>
      </w:r>
    </w:p>
    <w:p>
      <w:pPr>
        <w:pStyle w:val="2"/>
        <w:outlineLvl w:val="3"/>
        <w:ind w:firstLine="540"/>
        <w:jc w:val="both"/>
      </w:pPr>
      <w:r>
        <w:rPr>
          <w:sz w:val="20"/>
        </w:rPr>
        <w:t xml:space="preserve">Ж-3. Зона малоэтажных многоквартирных жилых домов</w:t>
      </w:r>
    </w:p>
    <w:p>
      <w:pPr>
        <w:pStyle w:val="0"/>
        <w:jc w:val="both"/>
      </w:pPr>
      <w:r>
        <w:rPr>
          <w:sz w:val="20"/>
        </w:rPr>
      </w:r>
    </w:p>
    <w:p>
      <w:pPr>
        <w:pStyle w:val="0"/>
        <w:ind w:firstLine="540"/>
        <w:jc w:val="both"/>
      </w:pPr>
      <w:r>
        <w:rPr>
          <w:sz w:val="20"/>
        </w:rPr>
        <w:t xml:space="preserve">Зона Ж-3 выделена для обеспечения правовых условий формирования жилых районов с размещением жилых домов не выше 4 этажей, включая мансардный, многоквартирной застройки с ограниченно разрешенным набором объектов повседневного обслуживания.</w:t>
      </w:r>
    </w:p>
    <w:p>
      <w:pPr>
        <w:pStyle w:val="0"/>
        <w:jc w:val="both"/>
      </w:pPr>
      <w:r>
        <w:rPr>
          <w:sz w:val="20"/>
        </w:rPr>
        <w:t xml:space="preserve">(преамбула в ред. </w:t>
      </w:r>
      <w:hyperlink w:history="0" r:id="rId310"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22.01.2020 N 638)</w:t>
      </w:r>
    </w:p>
    <w:p>
      <w:pPr>
        <w:pStyle w:val="0"/>
        <w:jc w:val="both"/>
      </w:pPr>
      <w:r>
        <w:rPr>
          <w:sz w:val="20"/>
        </w:rPr>
      </w:r>
    </w:p>
    <w:p>
      <w:pPr>
        <w:pStyle w:val="2"/>
        <w:outlineLvl w:val="4"/>
        <w:jc w:val="center"/>
      </w:pPr>
      <w:r>
        <w:rPr>
          <w:sz w:val="20"/>
        </w:rPr>
        <w:t xml:space="preserve">ВИДЫ РАЗРЕШЕННОГО ИСПОЛЬЗОВАНИЯ</w:t>
      </w:r>
    </w:p>
    <w:p>
      <w:pPr>
        <w:pStyle w:val="0"/>
        <w:jc w:val="center"/>
      </w:pPr>
      <w:r>
        <w:rPr>
          <w:sz w:val="20"/>
        </w:rPr>
      </w:r>
    </w:p>
    <w:p>
      <w:pPr>
        <w:pStyle w:val="0"/>
        <w:jc w:val="center"/>
      </w:pPr>
      <w:r>
        <w:rPr>
          <w:sz w:val="20"/>
        </w:rPr>
        <w:t xml:space="preserve">(в ред. </w:t>
      </w:r>
      <w:hyperlink w:history="0" r:id="rId311" w:tooltip="Решение Городской Думы г. Каменска-Уральского от 18.09.2019 N 55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w:t>
      </w:r>
    </w:p>
    <w:p>
      <w:pPr>
        <w:pStyle w:val="0"/>
        <w:jc w:val="center"/>
      </w:pPr>
      <w:r>
        <w:rPr>
          <w:sz w:val="20"/>
        </w:rPr>
        <w:t xml:space="preserve">от 18.09.2019 N 555)</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8107"/>
      </w:tblGrid>
      <w:tr>
        <w:tc>
          <w:tcPr>
            <w:tcW w:w="964" w:type="dxa"/>
          </w:tcPr>
          <w:p>
            <w:pPr>
              <w:pStyle w:val="0"/>
            </w:pPr>
            <w:r>
              <w:rPr>
                <w:sz w:val="20"/>
              </w:rPr>
              <w:t xml:space="preserve">N п/п</w:t>
            </w:r>
          </w:p>
        </w:tc>
        <w:tc>
          <w:tcPr>
            <w:tcW w:w="8107" w:type="dxa"/>
          </w:tcPr>
          <w:p>
            <w:pPr>
              <w:pStyle w:val="0"/>
              <w:jc w:val="center"/>
            </w:pPr>
            <w:r>
              <w:rPr>
                <w:sz w:val="20"/>
              </w:rPr>
              <w:t xml:space="preserve">Наименование вида разрешенного использования</w:t>
            </w:r>
          </w:p>
          <w:p>
            <w:pPr>
              <w:pStyle w:val="0"/>
              <w:jc w:val="center"/>
            </w:pPr>
            <w:r>
              <w:rPr>
                <w:sz w:val="20"/>
              </w:rPr>
              <w:t xml:space="preserve">(Код вида разрешенного использования)</w:t>
            </w:r>
          </w:p>
        </w:tc>
      </w:tr>
      <w:tr>
        <w:tc>
          <w:tcPr>
            <w:tcW w:w="964" w:type="dxa"/>
          </w:tcPr>
          <w:p>
            <w:pPr>
              <w:pStyle w:val="0"/>
            </w:pPr>
            <w:r>
              <w:rPr>
                <w:sz w:val="20"/>
              </w:rPr>
              <w:t xml:space="preserve">1</w:t>
            </w:r>
          </w:p>
        </w:tc>
        <w:tc>
          <w:tcPr>
            <w:tcW w:w="8107" w:type="dxa"/>
          </w:tcPr>
          <w:p>
            <w:pPr>
              <w:pStyle w:val="0"/>
              <w:jc w:val="center"/>
            </w:pPr>
            <w:r>
              <w:rPr>
                <w:sz w:val="20"/>
              </w:rPr>
              <w:t xml:space="preserve">Основные виды разрешенного использования</w:t>
            </w:r>
          </w:p>
        </w:tc>
      </w:tr>
      <w:tr>
        <w:tc>
          <w:tcPr>
            <w:tcW w:w="964" w:type="dxa"/>
          </w:tcPr>
          <w:p>
            <w:pPr>
              <w:pStyle w:val="0"/>
            </w:pPr>
            <w:r>
              <w:rPr>
                <w:sz w:val="20"/>
              </w:rPr>
              <w:t xml:space="preserve">1.1</w:t>
            </w:r>
          </w:p>
        </w:tc>
        <w:tc>
          <w:tcPr>
            <w:tcW w:w="8107" w:type="dxa"/>
          </w:tcPr>
          <w:p>
            <w:pPr>
              <w:pStyle w:val="0"/>
            </w:pPr>
            <w:r>
              <w:rPr>
                <w:sz w:val="20"/>
              </w:rPr>
              <w:t xml:space="preserve">Малоэтажная многоквартирная жилая застройка (2.1.1)</w:t>
            </w:r>
          </w:p>
        </w:tc>
      </w:tr>
      <w:tr>
        <w:tc>
          <w:tcPr>
            <w:tcW w:w="964" w:type="dxa"/>
          </w:tcPr>
          <w:p>
            <w:pPr>
              <w:pStyle w:val="0"/>
            </w:pPr>
            <w:r>
              <w:rPr>
                <w:sz w:val="20"/>
              </w:rPr>
              <w:t xml:space="preserve">1.2</w:t>
            </w:r>
          </w:p>
        </w:tc>
        <w:tc>
          <w:tcPr>
            <w:tcW w:w="8107" w:type="dxa"/>
          </w:tcPr>
          <w:p>
            <w:pPr>
              <w:pStyle w:val="0"/>
            </w:pPr>
            <w:r>
              <w:rPr>
                <w:sz w:val="20"/>
              </w:rPr>
              <w:t xml:space="preserve">Дошкольное, начальное и среднее общее образование (3.5.1)</w:t>
            </w:r>
          </w:p>
        </w:tc>
      </w:tr>
      <w:tr>
        <w:tc>
          <w:tcPr>
            <w:tcW w:w="964" w:type="dxa"/>
          </w:tcPr>
          <w:p>
            <w:pPr>
              <w:pStyle w:val="0"/>
            </w:pPr>
            <w:r>
              <w:rPr>
                <w:sz w:val="20"/>
              </w:rPr>
              <w:t xml:space="preserve">1.3</w:t>
            </w:r>
          </w:p>
        </w:tc>
        <w:tc>
          <w:tcPr>
            <w:tcW w:w="8107" w:type="dxa"/>
          </w:tcPr>
          <w:p>
            <w:pPr>
              <w:pStyle w:val="0"/>
            </w:pPr>
            <w:r>
              <w:rPr>
                <w:sz w:val="20"/>
              </w:rPr>
              <w:t xml:space="preserve">Гостиничное обслуживание (4.7)</w:t>
            </w:r>
          </w:p>
        </w:tc>
      </w:tr>
      <w:tr>
        <w:tc>
          <w:tcPr>
            <w:tcW w:w="964" w:type="dxa"/>
          </w:tcPr>
          <w:p>
            <w:pPr>
              <w:pStyle w:val="0"/>
            </w:pPr>
            <w:r>
              <w:rPr>
                <w:sz w:val="20"/>
              </w:rPr>
              <w:t xml:space="preserve">1.4</w:t>
            </w:r>
          </w:p>
        </w:tc>
        <w:tc>
          <w:tcPr>
            <w:tcW w:w="8107" w:type="dxa"/>
          </w:tcPr>
          <w:p>
            <w:pPr>
              <w:pStyle w:val="0"/>
            </w:pPr>
            <w:r>
              <w:rPr>
                <w:sz w:val="20"/>
              </w:rPr>
              <w:t xml:space="preserve">Связь (6.8)</w:t>
            </w:r>
          </w:p>
        </w:tc>
      </w:tr>
      <w:tr>
        <w:tc>
          <w:tcPr>
            <w:tcW w:w="964" w:type="dxa"/>
          </w:tcPr>
          <w:p>
            <w:pPr>
              <w:pStyle w:val="0"/>
            </w:pPr>
            <w:r>
              <w:rPr>
                <w:sz w:val="20"/>
              </w:rPr>
              <w:t xml:space="preserve">1.5</w:t>
            </w:r>
          </w:p>
        </w:tc>
        <w:tc>
          <w:tcPr>
            <w:tcW w:w="8107" w:type="dxa"/>
          </w:tcPr>
          <w:p>
            <w:pPr>
              <w:pStyle w:val="0"/>
            </w:pPr>
            <w:r>
              <w:rPr>
                <w:sz w:val="20"/>
              </w:rPr>
              <w:t xml:space="preserve">Государственное управление (3.8.1)</w:t>
            </w:r>
          </w:p>
        </w:tc>
      </w:tr>
      <w:tr>
        <w:tc>
          <w:tcPr>
            <w:tcW w:w="964" w:type="dxa"/>
          </w:tcPr>
          <w:p>
            <w:pPr>
              <w:pStyle w:val="0"/>
            </w:pPr>
            <w:r>
              <w:rPr>
                <w:sz w:val="20"/>
              </w:rPr>
              <w:t xml:space="preserve">1.6</w:t>
            </w:r>
          </w:p>
        </w:tc>
        <w:tc>
          <w:tcPr>
            <w:tcW w:w="8107" w:type="dxa"/>
          </w:tcPr>
          <w:p>
            <w:pPr>
              <w:pStyle w:val="0"/>
            </w:pPr>
            <w:r>
              <w:rPr>
                <w:sz w:val="20"/>
              </w:rPr>
              <w:t xml:space="preserve">Предоставление коммунальных услуг (3.1.1)</w:t>
            </w:r>
          </w:p>
        </w:tc>
      </w:tr>
      <w:tr>
        <w:tc>
          <w:tcPr>
            <w:tcW w:w="964" w:type="dxa"/>
          </w:tcPr>
          <w:p>
            <w:pPr>
              <w:pStyle w:val="0"/>
            </w:pPr>
            <w:r>
              <w:rPr>
                <w:sz w:val="20"/>
              </w:rPr>
              <w:t xml:space="preserve">1.7</w:t>
            </w:r>
          </w:p>
        </w:tc>
        <w:tc>
          <w:tcPr>
            <w:tcW w:w="8107" w:type="dxa"/>
          </w:tcPr>
          <w:p>
            <w:pPr>
              <w:pStyle w:val="0"/>
            </w:pPr>
            <w:r>
              <w:rPr>
                <w:sz w:val="20"/>
              </w:rPr>
              <w:t xml:space="preserve">Для индивидуального жилищного строительства (2.1) &lt;*&gt;</w:t>
            </w:r>
          </w:p>
        </w:tc>
      </w:tr>
      <w:tr>
        <w:tblPrEx>
          <w:tblBorders>
            <w:insideH w:val="nil"/>
          </w:tblBorders>
        </w:tblPrEx>
        <w:tc>
          <w:tcPr>
            <w:tcW w:w="964" w:type="dxa"/>
            <w:tcBorders>
              <w:bottom w:val="nil"/>
            </w:tcBorders>
          </w:tcPr>
          <w:p>
            <w:pPr>
              <w:pStyle w:val="0"/>
            </w:pPr>
            <w:r>
              <w:rPr>
                <w:sz w:val="20"/>
              </w:rPr>
              <w:t xml:space="preserve">1.8</w:t>
            </w:r>
          </w:p>
        </w:tc>
        <w:tc>
          <w:tcPr>
            <w:tcW w:w="8107" w:type="dxa"/>
            <w:tcBorders>
              <w:bottom w:val="nil"/>
            </w:tcBorders>
          </w:tcPr>
          <w:p>
            <w:pPr>
              <w:pStyle w:val="0"/>
            </w:pPr>
            <w:r>
              <w:rPr>
                <w:sz w:val="20"/>
              </w:rPr>
              <w:t xml:space="preserve">Земельные участки (территории) общего пользования (12.0)</w:t>
            </w:r>
          </w:p>
        </w:tc>
      </w:tr>
      <w:tr>
        <w:tblPrEx>
          <w:tblBorders>
            <w:insideH w:val="nil"/>
          </w:tblBorders>
        </w:tblPrEx>
        <w:tc>
          <w:tcPr>
            <w:gridSpan w:val="2"/>
            <w:tcW w:w="9071" w:type="dxa"/>
            <w:tcBorders>
              <w:top w:val="nil"/>
            </w:tcBorders>
          </w:tcPr>
          <w:p>
            <w:pPr>
              <w:pStyle w:val="0"/>
              <w:jc w:val="both"/>
            </w:pPr>
            <w:r>
              <w:rPr>
                <w:sz w:val="20"/>
              </w:rPr>
              <w:t xml:space="preserve">(п. 1.8 введен </w:t>
            </w:r>
            <w:hyperlink w:history="0" r:id="rId312" w:tooltip="Решение Городской Думы г. Каменска-Уральского от 20.05.2020 N 6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20.05.2020 N 674)</w:t>
            </w:r>
          </w:p>
        </w:tc>
      </w:tr>
      <w:tr>
        <w:tc>
          <w:tcPr>
            <w:tcW w:w="964" w:type="dxa"/>
          </w:tcPr>
          <w:p>
            <w:pPr>
              <w:pStyle w:val="0"/>
            </w:pPr>
            <w:r>
              <w:rPr>
                <w:sz w:val="20"/>
              </w:rPr>
              <w:t xml:space="preserve">2</w:t>
            </w:r>
          </w:p>
        </w:tc>
        <w:tc>
          <w:tcPr>
            <w:tcW w:w="8107" w:type="dxa"/>
          </w:tcPr>
          <w:p>
            <w:pPr>
              <w:pStyle w:val="0"/>
              <w:jc w:val="center"/>
            </w:pPr>
            <w:r>
              <w:rPr>
                <w:sz w:val="20"/>
              </w:rPr>
              <w:t xml:space="preserve">Вспомогательные виды использования</w:t>
            </w:r>
          </w:p>
        </w:tc>
      </w:tr>
      <w:tr>
        <w:tc>
          <w:tcPr>
            <w:tcW w:w="964" w:type="dxa"/>
          </w:tcPr>
          <w:p>
            <w:pPr>
              <w:pStyle w:val="0"/>
            </w:pPr>
            <w:r>
              <w:rPr>
                <w:sz w:val="20"/>
              </w:rPr>
              <w:t xml:space="preserve">2.1</w:t>
            </w:r>
          </w:p>
        </w:tc>
        <w:tc>
          <w:tcPr>
            <w:tcW w:w="8107" w:type="dxa"/>
          </w:tcPr>
          <w:p>
            <w:pPr>
              <w:pStyle w:val="0"/>
            </w:pPr>
            <w:r>
              <w:rPr>
                <w:sz w:val="20"/>
              </w:rPr>
              <w:t xml:space="preserve">Благоустройство территории (12.0.2)</w:t>
            </w:r>
          </w:p>
        </w:tc>
      </w:tr>
      <w:tr>
        <w:tc>
          <w:tcPr>
            <w:tcW w:w="964" w:type="dxa"/>
          </w:tcPr>
          <w:p>
            <w:pPr>
              <w:pStyle w:val="0"/>
            </w:pPr>
            <w:r>
              <w:rPr>
                <w:sz w:val="20"/>
              </w:rPr>
              <w:t xml:space="preserve">2.2</w:t>
            </w:r>
          </w:p>
        </w:tc>
        <w:tc>
          <w:tcPr>
            <w:tcW w:w="8107" w:type="dxa"/>
          </w:tcPr>
          <w:p>
            <w:pPr>
              <w:pStyle w:val="0"/>
            </w:pPr>
            <w:r>
              <w:rPr>
                <w:sz w:val="20"/>
              </w:rPr>
              <w:t xml:space="preserve">Хранение автотранспорта (2.7.1)</w:t>
            </w:r>
          </w:p>
        </w:tc>
      </w:tr>
      <w:tr>
        <w:tc>
          <w:tcPr>
            <w:tcW w:w="964" w:type="dxa"/>
          </w:tcPr>
          <w:p>
            <w:pPr>
              <w:pStyle w:val="0"/>
            </w:pPr>
            <w:r>
              <w:rPr>
                <w:sz w:val="20"/>
              </w:rPr>
              <w:t xml:space="preserve">3</w:t>
            </w:r>
          </w:p>
        </w:tc>
        <w:tc>
          <w:tcPr>
            <w:tcW w:w="8107" w:type="dxa"/>
          </w:tcPr>
          <w:p>
            <w:pPr>
              <w:pStyle w:val="0"/>
              <w:jc w:val="center"/>
            </w:pPr>
            <w:r>
              <w:rPr>
                <w:sz w:val="20"/>
              </w:rPr>
              <w:t xml:space="preserve">Условно разрешенные виды использования</w:t>
            </w:r>
          </w:p>
        </w:tc>
      </w:tr>
      <w:tr>
        <w:tc>
          <w:tcPr>
            <w:tcW w:w="964" w:type="dxa"/>
          </w:tcPr>
          <w:p>
            <w:pPr>
              <w:pStyle w:val="0"/>
            </w:pPr>
            <w:r>
              <w:rPr>
                <w:sz w:val="20"/>
              </w:rPr>
              <w:t xml:space="preserve">3.1</w:t>
            </w:r>
          </w:p>
        </w:tc>
        <w:tc>
          <w:tcPr>
            <w:tcW w:w="8107" w:type="dxa"/>
          </w:tcPr>
          <w:p>
            <w:pPr>
              <w:pStyle w:val="0"/>
            </w:pPr>
            <w:r>
              <w:rPr>
                <w:sz w:val="20"/>
              </w:rPr>
              <w:t xml:space="preserve">Магазины (4.4)</w:t>
            </w:r>
          </w:p>
        </w:tc>
      </w:tr>
      <w:tr>
        <w:tc>
          <w:tcPr>
            <w:tcW w:w="964" w:type="dxa"/>
          </w:tcPr>
          <w:p>
            <w:pPr>
              <w:pStyle w:val="0"/>
            </w:pPr>
            <w:r>
              <w:rPr>
                <w:sz w:val="20"/>
              </w:rPr>
              <w:t xml:space="preserve">3.2</w:t>
            </w:r>
          </w:p>
        </w:tc>
        <w:tc>
          <w:tcPr>
            <w:tcW w:w="8107" w:type="dxa"/>
          </w:tcPr>
          <w:p>
            <w:pPr>
              <w:pStyle w:val="0"/>
            </w:pPr>
            <w:r>
              <w:rPr>
                <w:sz w:val="20"/>
              </w:rPr>
              <w:t xml:space="preserve">Бытовое обслуживание (3.3)</w:t>
            </w:r>
          </w:p>
        </w:tc>
      </w:tr>
      <w:tr>
        <w:tc>
          <w:tcPr>
            <w:tcW w:w="964" w:type="dxa"/>
          </w:tcPr>
          <w:p>
            <w:pPr>
              <w:pStyle w:val="0"/>
            </w:pPr>
            <w:r>
              <w:rPr>
                <w:sz w:val="20"/>
              </w:rPr>
              <w:t xml:space="preserve">3.3</w:t>
            </w:r>
          </w:p>
        </w:tc>
        <w:tc>
          <w:tcPr>
            <w:tcW w:w="8107" w:type="dxa"/>
          </w:tcPr>
          <w:p>
            <w:pPr>
              <w:pStyle w:val="0"/>
            </w:pPr>
            <w:r>
              <w:rPr>
                <w:sz w:val="20"/>
              </w:rPr>
              <w:t xml:space="preserve">Общественное питание (4.6)</w:t>
            </w:r>
          </w:p>
        </w:tc>
      </w:tr>
      <w:tr>
        <w:tblPrEx>
          <w:tblBorders>
            <w:insideH w:val="nil"/>
          </w:tblBorders>
        </w:tblPrEx>
        <w:tc>
          <w:tcPr>
            <w:tcW w:w="964" w:type="dxa"/>
            <w:tcBorders>
              <w:bottom w:val="nil"/>
            </w:tcBorders>
          </w:tcPr>
          <w:p>
            <w:pPr>
              <w:pStyle w:val="0"/>
            </w:pPr>
            <w:r>
              <w:rPr>
                <w:sz w:val="20"/>
              </w:rPr>
              <w:t xml:space="preserve">3.4</w:t>
            </w:r>
          </w:p>
        </w:tc>
        <w:tc>
          <w:tcPr>
            <w:tcW w:w="8107" w:type="dxa"/>
            <w:tcBorders>
              <w:bottom w:val="nil"/>
            </w:tcBorders>
          </w:tcPr>
          <w:p>
            <w:pPr>
              <w:pStyle w:val="0"/>
            </w:pPr>
            <w:r>
              <w:rPr>
                <w:sz w:val="20"/>
              </w:rPr>
              <w:t xml:space="preserve">Амбулаторно-поликлиническое обслуживание (3.4.1)</w:t>
            </w:r>
          </w:p>
        </w:tc>
      </w:tr>
      <w:tr>
        <w:tblPrEx>
          <w:tblBorders>
            <w:insideH w:val="nil"/>
          </w:tblBorders>
        </w:tblPrEx>
        <w:tc>
          <w:tcPr>
            <w:gridSpan w:val="2"/>
            <w:tcW w:w="9071" w:type="dxa"/>
            <w:tcBorders>
              <w:top w:val="nil"/>
            </w:tcBorders>
          </w:tcPr>
          <w:p>
            <w:pPr>
              <w:pStyle w:val="0"/>
              <w:jc w:val="both"/>
            </w:pPr>
            <w:r>
              <w:rPr>
                <w:sz w:val="20"/>
              </w:rPr>
              <w:t xml:space="preserve">(п. 3.4 в ред. </w:t>
            </w:r>
            <w:hyperlink w:history="0" r:id="rId313"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22.01.2020 N 638)</w:t>
            </w:r>
          </w:p>
        </w:tc>
      </w:tr>
      <w:tr>
        <w:tc>
          <w:tcPr>
            <w:tcW w:w="964" w:type="dxa"/>
          </w:tcPr>
          <w:p>
            <w:pPr>
              <w:pStyle w:val="0"/>
            </w:pPr>
            <w:r>
              <w:rPr>
                <w:sz w:val="20"/>
              </w:rPr>
              <w:t xml:space="preserve">3.5</w:t>
            </w:r>
          </w:p>
        </w:tc>
        <w:tc>
          <w:tcPr>
            <w:tcW w:w="8107" w:type="dxa"/>
          </w:tcPr>
          <w:p>
            <w:pPr>
              <w:pStyle w:val="0"/>
            </w:pPr>
            <w:r>
              <w:rPr>
                <w:sz w:val="20"/>
              </w:rPr>
              <w:t xml:space="preserve">Осуществление религиозных обрядов (3.7.1)</w:t>
            </w:r>
          </w:p>
        </w:tc>
      </w:tr>
      <w:tr>
        <w:tc>
          <w:tcPr>
            <w:tcW w:w="964" w:type="dxa"/>
          </w:tcPr>
          <w:p>
            <w:pPr>
              <w:pStyle w:val="0"/>
            </w:pPr>
            <w:r>
              <w:rPr>
                <w:sz w:val="20"/>
              </w:rPr>
              <w:t xml:space="preserve">3.6</w:t>
            </w:r>
          </w:p>
        </w:tc>
        <w:tc>
          <w:tcPr>
            <w:tcW w:w="8107" w:type="dxa"/>
          </w:tcPr>
          <w:p>
            <w:pPr>
              <w:pStyle w:val="0"/>
            </w:pPr>
            <w:r>
              <w:rPr>
                <w:sz w:val="20"/>
              </w:rPr>
              <w:t xml:space="preserve">Обеспечение занятий спортом в помещениях (5.1.2)</w:t>
            </w:r>
          </w:p>
        </w:tc>
      </w:tr>
      <w:tr>
        <w:tc>
          <w:tcPr>
            <w:tcW w:w="964" w:type="dxa"/>
          </w:tcPr>
          <w:p>
            <w:pPr>
              <w:pStyle w:val="0"/>
            </w:pPr>
            <w:r>
              <w:rPr>
                <w:sz w:val="20"/>
              </w:rPr>
              <w:t xml:space="preserve">3.7</w:t>
            </w:r>
          </w:p>
        </w:tc>
        <w:tc>
          <w:tcPr>
            <w:tcW w:w="8107" w:type="dxa"/>
          </w:tcPr>
          <w:p>
            <w:pPr>
              <w:pStyle w:val="0"/>
            </w:pPr>
            <w:r>
              <w:rPr>
                <w:sz w:val="20"/>
              </w:rPr>
              <w:t xml:space="preserve">Объекты культурно-досуговой деятельности (3.6.1)</w:t>
            </w:r>
          </w:p>
        </w:tc>
      </w:tr>
      <w:tr>
        <w:tc>
          <w:tcPr>
            <w:tcW w:w="964" w:type="dxa"/>
          </w:tcPr>
          <w:p>
            <w:pPr>
              <w:pStyle w:val="0"/>
            </w:pPr>
            <w:r>
              <w:rPr>
                <w:sz w:val="20"/>
              </w:rPr>
              <w:t xml:space="preserve">3.8</w:t>
            </w:r>
          </w:p>
        </w:tc>
        <w:tc>
          <w:tcPr>
            <w:tcW w:w="8107" w:type="dxa"/>
          </w:tcPr>
          <w:p>
            <w:pPr>
              <w:pStyle w:val="0"/>
            </w:pPr>
            <w:r>
              <w:rPr>
                <w:sz w:val="20"/>
              </w:rPr>
              <w:t xml:space="preserve">Оказание услуг связи (3.2.3)</w:t>
            </w:r>
          </w:p>
        </w:tc>
      </w:tr>
      <w:tr>
        <w:tc>
          <w:tcPr>
            <w:tcW w:w="964" w:type="dxa"/>
          </w:tcPr>
          <w:p>
            <w:pPr>
              <w:pStyle w:val="0"/>
            </w:pPr>
            <w:hyperlink w:history="0" r:id="rId314" w:tooltip="Решение Городской Думы г. Каменска-Уральского от 20.05.2020 N 6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3.9</w:t>
              </w:r>
            </w:hyperlink>
          </w:p>
        </w:tc>
        <w:tc>
          <w:tcPr>
            <w:tcW w:w="8107" w:type="dxa"/>
          </w:tcPr>
          <w:p>
            <w:pPr>
              <w:pStyle w:val="0"/>
            </w:pPr>
            <w:r>
              <w:rPr>
                <w:sz w:val="20"/>
              </w:rPr>
              <w:t xml:space="preserve">Банковская и страховая деятельность (4.5)</w:t>
            </w:r>
          </w:p>
        </w:tc>
      </w:tr>
      <w:tr>
        <w:tc>
          <w:tcPr>
            <w:tcW w:w="964" w:type="dxa"/>
          </w:tcPr>
          <w:p>
            <w:pPr>
              <w:pStyle w:val="0"/>
            </w:pPr>
            <w:r>
              <w:rPr>
                <w:sz w:val="20"/>
              </w:rPr>
              <w:t xml:space="preserve">3.10</w:t>
            </w:r>
          </w:p>
        </w:tc>
        <w:tc>
          <w:tcPr>
            <w:tcW w:w="8107" w:type="dxa"/>
          </w:tcPr>
          <w:p>
            <w:pPr>
              <w:pStyle w:val="0"/>
            </w:pPr>
            <w:r>
              <w:rPr>
                <w:sz w:val="20"/>
              </w:rPr>
              <w:t xml:space="preserve">Обеспечение внутреннего правопорядка (8.3)</w:t>
            </w:r>
          </w:p>
        </w:tc>
      </w:tr>
      <w:tr>
        <w:tc>
          <w:tcPr>
            <w:tcW w:w="964" w:type="dxa"/>
          </w:tcPr>
          <w:p>
            <w:pPr>
              <w:pStyle w:val="0"/>
            </w:pPr>
            <w:r>
              <w:rPr>
                <w:sz w:val="20"/>
              </w:rPr>
              <w:t xml:space="preserve">3.11</w:t>
            </w:r>
          </w:p>
        </w:tc>
        <w:tc>
          <w:tcPr>
            <w:tcW w:w="8107" w:type="dxa"/>
          </w:tcPr>
          <w:p>
            <w:pPr>
              <w:pStyle w:val="0"/>
            </w:pPr>
            <w:r>
              <w:rPr>
                <w:sz w:val="20"/>
              </w:rPr>
              <w:t xml:space="preserve">Площадки для занятий спортом (5.1.3)</w:t>
            </w:r>
          </w:p>
        </w:tc>
      </w:tr>
    </w:tbl>
    <w:p>
      <w:pPr>
        <w:pStyle w:val="0"/>
        <w:jc w:val="both"/>
      </w:pPr>
      <w:r>
        <w:rPr>
          <w:sz w:val="20"/>
        </w:rPr>
      </w:r>
    </w:p>
    <w:p>
      <w:pPr>
        <w:pStyle w:val="0"/>
        <w:ind w:firstLine="540"/>
        <w:jc w:val="both"/>
      </w:pPr>
      <w:r>
        <w:rPr>
          <w:sz w:val="20"/>
        </w:rPr>
        <w:t xml:space="preserve">--------------------------------</w:t>
      </w:r>
    </w:p>
    <w:p>
      <w:pPr>
        <w:pStyle w:val="0"/>
        <w:spacing w:before="200" w:line-rule="auto"/>
        <w:ind w:firstLine="540"/>
        <w:jc w:val="both"/>
      </w:pPr>
      <w:r>
        <w:rPr>
          <w:sz w:val="20"/>
        </w:rPr>
        <w:t xml:space="preserve">&lt;*&gt; Применяется исключительно в отношении расположенных в данной территориальной зоне земельных участков с построенными на них индивидуальными жилыми домами, если они образованы (построены) до вступления в силу настоящих Правил; к таким земельным участкам и расположенным на них объектам капитального строительства применяются предельные </w:t>
      </w:r>
      <w:hyperlink w:history="0" w:anchor="P762" w:tooltip="ПРЕДЕЛЬНЫЕ РАЗМЕРЫ ЗЕМЕЛЬНЫХ УЧАСТКОВ И">
        <w:r>
          <w:rPr>
            <w:sz w:val="20"/>
            <w:color w:val="0000ff"/>
          </w:rPr>
          <w:t xml:space="preserve">размеры</w:t>
        </w:r>
      </w:hyperlink>
      <w:r>
        <w:rPr>
          <w:sz w:val="20"/>
        </w:rPr>
        <w:t xml:space="preserve"> земельных участков и параметры разрешенного строительства, реконструкции объектов капитального строительства, установленные настоящими Правилами для территориальной зоны Ж-1 (Зона индивидуальной жилой застройки).</w:t>
      </w:r>
    </w:p>
    <w:p>
      <w:pPr>
        <w:pStyle w:val="0"/>
        <w:jc w:val="both"/>
      </w:pPr>
      <w:r>
        <w:rPr>
          <w:sz w:val="20"/>
        </w:rPr>
      </w:r>
    </w:p>
    <w:p>
      <w:pPr>
        <w:pStyle w:val="2"/>
        <w:outlineLvl w:val="4"/>
        <w:jc w:val="center"/>
      </w:pPr>
      <w:r>
        <w:rPr>
          <w:sz w:val="20"/>
        </w:rPr>
        <w:t xml:space="preserve">ПРЕДЕЛЬНЫЕ РАЗМЕРЫ ЗЕМЕЛЬНЫХ УЧАСТКОВ И</w:t>
      </w:r>
    </w:p>
    <w:p>
      <w:pPr>
        <w:pStyle w:val="2"/>
        <w:jc w:val="center"/>
      </w:pPr>
      <w:r>
        <w:rPr>
          <w:sz w:val="20"/>
        </w:rPr>
        <w:t xml:space="preserve">ПАРАМЕТРЫ РАЗРЕШЕННОГО СТРОИТЕЛЬСТВА,</w:t>
      </w:r>
    </w:p>
    <w:p>
      <w:pPr>
        <w:pStyle w:val="2"/>
        <w:jc w:val="center"/>
      </w:pPr>
      <w:r>
        <w:rPr>
          <w:sz w:val="20"/>
        </w:rPr>
        <w:t xml:space="preserve">РЕКОНСТРУКЦИИ ОБЪЕКТОВ КАПИТАЛЬНОГО СТРОИТЕЛЬСТВА</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60"/>
        <w:gridCol w:w="907"/>
        <w:gridCol w:w="4819"/>
        <w:gridCol w:w="1417"/>
        <w:gridCol w:w="1247"/>
      </w:tblGrid>
      <w:tr>
        <w:tc>
          <w:tcPr>
            <w:tcW w:w="660" w:type="dxa"/>
          </w:tcPr>
          <w:p>
            <w:pPr>
              <w:pStyle w:val="0"/>
              <w:jc w:val="center"/>
            </w:pPr>
            <w:r>
              <w:rPr>
                <w:sz w:val="20"/>
              </w:rPr>
              <w:t xml:space="preserve">N п/п</w:t>
            </w:r>
          </w:p>
        </w:tc>
        <w:tc>
          <w:tcPr>
            <w:gridSpan w:val="2"/>
            <w:tcW w:w="5726" w:type="dxa"/>
          </w:tcPr>
          <w:p>
            <w:pPr>
              <w:pStyle w:val="0"/>
              <w:jc w:val="center"/>
            </w:pPr>
            <w:r>
              <w:rPr>
                <w:sz w:val="20"/>
              </w:rPr>
              <w:t xml:space="preserve">Наименование параметра</w:t>
            </w:r>
          </w:p>
        </w:tc>
        <w:tc>
          <w:tcPr>
            <w:tcW w:w="1417" w:type="dxa"/>
          </w:tcPr>
          <w:p>
            <w:pPr>
              <w:pStyle w:val="0"/>
              <w:jc w:val="center"/>
            </w:pPr>
            <w:r>
              <w:rPr>
                <w:sz w:val="20"/>
              </w:rPr>
              <w:t xml:space="preserve">Единица измерения</w:t>
            </w:r>
          </w:p>
        </w:tc>
        <w:tc>
          <w:tcPr>
            <w:tcW w:w="1247" w:type="dxa"/>
          </w:tcPr>
          <w:p>
            <w:pPr>
              <w:pStyle w:val="0"/>
              <w:jc w:val="center"/>
            </w:pPr>
            <w:r>
              <w:rPr>
                <w:sz w:val="20"/>
              </w:rPr>
              <w:t xml:space="preserve">Размер</w:t>
            </w:r>
          </w:p>
        </w:tc>
      </w:tr>
      <w:tr>
        <w:tc>
          <w:tcPr>
            <w:tcW w:w="660" w:type="dxa"/>
            <w:vMerge w:val="restart"/>
          </w:tcPr>
          <w:p>
            <w:pPr>
              <w:pStyle w:val="0"/>
              <w:jc w:val="center"/>
            </w:pPr>
            <w:r>
              <w:rPr>
                <w:sz w:val="20"/>
              </w:rPr>
              <w:t xml:space="preserve">1.</w:t>
            </w:r>
          </w:p>
        </w:tc>
        <w:tc>
          <w:tcPr>
            <w:tcW w:w="907" w:type="dxa"/>
          </w:tcPr>
          <w:p>
            <w:pPr>
              <w:pStyle w:val="0"/>
              <w:jc w:val="center"/>
            </w:pPr>
            <w:r>
              <w:rPr>
                <w:sz w:val="20"/>
              </w:rPr>
              <w:t xml:space="preserve">1.1.</w:t>
            </w:r>
          </w:p>
        </w:tc>
        <w:tc>
          <w:tcPr>
            <w:tcW w:w="4819" w:type="dxa"/>
          </w:tcPr>
          <w:p>
            <w:pPr>
              <w:pStyle w:val="0"/>
            </w:pPr>
            <w:r>
              <w:rPr>
                <w:sz w:val="20"/>
              </w:rPr>
              <w:t xml:space="preserve">Минимальное расстояние от края основной проезжей части магистральных дорог до линии регулирования жилой застройки</w:t>
            </w:r>
          </w:p>
        </w:tc>
        <w:tc>
          <w:tcPr>
            <w:tcW w:w="1417" w:type="dxa"/>
          </w:tcPr>
          <w:p>
            <w:pPr>
              <w:pStyle w:val="0"/>
              <w:jc w:val="center"/>
            </w:pPr>
            <w:r>
              <w:rPr>
                <w:sz w:val="20"/>
              </w:rPr>
              <w:t xml:space="preserve">м</w:t>
            </w:r>
          </w:p>
        </w:tc>
        <w:tc>
          <w:tcPr>
            <w:tcW w:w="1247" w:type="dxa"/>
          </w:tcPr>
          <w:p>
            <w:pPr>
              <w:pStyle w:val="0"/>
              <w:jc w:val="center"/>
            </w:pPr>
            <w:r>
              <w:rPr>
                <w:sz w:val="20"/>
              </w:rPr>
              <w:t xml:space="preserve">50</w:t>
            </w:r>
          </w:p>
        </w:tc>
      </w:tr>
      <w:tr>
        <w:tc>
          <w:tcPr>
            <w:vMerge w:val="continue"/>
          </w:tcPr>
          <w:p/>
        </w:tc>
        <w:tc>
          <w:tcPr>
            <w:tcW w:w="907" w:type="dxa"/>
          </w:tcPr>
          <w:p>
            <w:pPr>
              <w:pStyle w:val="0"/>
              <w:jc w:val="center"/>
            </w:pPr>
            <w:r>
              <w:rPr>
                <w:sz w:val="20"/>
              </w:rPr>
              <w:t xml:space="preserve">1.2.</w:t>
            </w:r>
          </w:p>
        </w:tc>
        <w:tc>
          <w:tcPr>
            <w:tcW w:w="4819" w:type="dxa"/>
          </w:tcPr>
          <w:p>
            <w:pPr>
              <w:pStyle w:val="0"/>
            </w:pPr>
            <w:r>
              <w:rPr>
                <w:sz w:val="20"/>
              </w:rPr>
              <w:t xml:space="preserve">Минимальное расстояние от края основной проезжей части магистральных улиц до линии регулирования жилой застройки</w:t>
            </w:r>
          </w:p>
        </w:tc>
        <w:tc>
          <w:tcPr>
            <w:tcW w:w="1417" w:type="dxa"/>
          </w:tcPr>
          <w:p>
            <w:pPr>
              <w:pStyle w:val="0"/>
              <w:jc w:val="center"/>
            </w:pPr>
            <w:r>
              <w:rPr>
                <w:sz w:val="20"/>
              </w:rPr>
              <w:t xml:space="preserve">м</w:t>
            </w:r>
          </w:p>
        </w:tc>
        <w:tc>
          <w:tcPr>
            <w:tcW w:w="1247" w:type="dxa"/>
          </w:tcPr>
          <w:p>
            <w:pPr>
              <w:pStyle w:val="0"/>
              <w:jc w:val="center"/>
            </w:pPr>
            <w:r>
              <w:rPr>
                <w:sz w:val="20"/>
              </w:rPr>
              <w:t xml:space="preserve">25</w:t>
            </w:r>
          </w:p>
        </w:tc>
      </w:tr>
      <w:tr>
        <w:tc>
          <w:tcPr>
            <w:tcW w:w="660" w:type="dxa"/>
          </w:tcPr>
          <w:p>
            <w:pPr>
              <w:pStyle w:val="0"/>
              <w:jc w:val="center"/>
            </w:pPr>
            <w:r>
              <w:rPr>
                <w:sz w:val="20"/>
              </w:rPr>
              <w:t xml:space="preserve">2.</w:t>
            </w:r>
          </w:p>
        </w:tc>
        <w:tc>
          <w:tcPr>
            <w:gridSpan w:val="2"/>
            <w:tcW w:w="5726" w:type="dxa"/>
          </w:tcPr>
          <w:p>
            <w:pPr>
              <w:pStyle w:val="0"/>
            </w:pPr>
            <w:r>
              <w:rPr>
                <w:sz w:val="20"/>
              </w:rPr>
              <w:t xml:space="preserve">Минимальное расстояние от края основной проезжей части магистральных улиц и дорог до линии регулирования жилой застройки при условии применения шумозащитных устройств, обеспечивающих требования </w:t>
            </w:r>
            <w:hyperlink w:history="0" r:id="rId315" w:tooltip="Ссылка на КонсультантПлюс">
              <w:r>
                <w:rPr>
                  <w:sz w:val="20"/>
                  <w:color w:val="0000ff"/>
                </w:rPr>
                <w:t xml:space="preserve">СНиП II-12-77</w:t>
              </w:r>
            </w:hyperlink>
            <w:r>
              <w:rPr>
                <w:sz w:val="20"/>
              </w:rPr>
              <w:t xml:space="preserve"> "Защита от шума"</w:t>
            </w:r>
          </w:p>
        </w:tc>
        <w:tc>
          <w:tcPr>
            <w:tcW w:w="1417" w:type="dxa"/>
          </w:tcPr>
          <w:p>
            <w:pPr>
              <w:pStyle w:val="0"/>
              <w:jc w:val="center"/>
            </w:pPr>
            <w:r>
              <w:rPr>
                <w:sz w:val="20"/>
              </w:rPr>
              <w:t xml:space="preserve">м</w:t>
            </w:r>
          </w:p>
        </w:tc>
        <w:tc>
          <w:tcPr>
            <w:tcW w:w="1247" w:type="dxa"/>
          </w:tcPr>
          <w:p>
            <w:pPr>
              <w:pStyle w:val="0"/>
              <w:jc w:val="center"/>
            </w:pPr>
            <w:r>
              <w:rPr>
                <w:sz w:val="20"/>
              </w:rPr>
              <w:t xml:space="preserve">25</w:t>
            </w:r>
          </w:p>
        </w:tc>
      </w:tr>
      <w:tr>
        <w:tc>
          <w:tcPr>
            <w:tcW w:w="660" w:type="dxa"/>
          </w:tcPr>
          <w:p>
            <w:pPr>
              <w:pStyle w:val="0"/>
              <w:jc w:val="center"/>
            </w:pPr>
            <w:r>
              <w:rPr>
                <w:sz w:val="20"/>
              </w:rPr>
              <w:t xml:space="preserve">3.</w:t>
            </w:r>
          </w:p>
        </w:tc>
        <w:tc>
          <w:tcPr>
            <w:gridSpan w:val="2"/>
            <w:tcW w:w="5726" w:type="dxa"/>
          </w:tcPr>
          <w:p>
            <w:pPr>
              <w:pStyle w:val="0"/>
            </w:pPr>
            <w:r>
              <w:rPr>
                <w:sz w:val="20"/>
              </w:rPr>
              <w:t xml:space="preserve">Максимальное расстояние от края основной проезжей части улиц, местных или боковых проездов до линии застройки</w:t>
            </w:r>
          </w:p>
        </w:tc>
        <w:tc>
          <w:tcPr>
            <w:tcW w:w="1417" w:type="dxa"/>
          </w:tcPr>
          <w:p>
            <w:pPr>
              <w:pStyle w:val="0"/>
              <w:jc w:val="center"/>
            </w:pPr>
            <w:r>
              <w:rPr>
                <w:sz w:val="20"/>
              </w:rPr>
              <w:t xml:space="preserve">м</w:t>
            </w:r>
          </w:p>
        </w:tc>
        <w:tc>
          <w:tcPr>
            <w:tcW w:w="1247" w:type="dxa"/>
          </w:tcPr>
          <w:p>
            <w:pPr>
              <w:pStyle w:val="0"/>
              <w:jc w:val="center"/>
            </w:pPr>
            <w:r>
              <w:rPr>
                <w:sz w:val="20"/>
              </w:rPr>
              <w:t xml:space="preserve">25</w:t>
            </w:r>
          </w:p>
        </w:tc>
      </w:tr>
      <w:tr>
        <w:tc>
          <w:tcPr>
            <w:tcW w:w="660" w:type="dxa"/>
          </w:tcPr>
          <w:p>
            <w:pPr>
              <w:pStyle w:val="0"/>
              <w:jc w:val="center"/>
            </w:pPr>
            <w:r>
              <w:rPr>
                <w:sz w:val="20"/>
              </w:rPr>
              <w:t xml:space="preserve">4.</w:t>
            </w:r>
          </w:p>
        </w:tc>
        <w:tc>
          <w:tcPr>
            <w:gridSpan w:val="2"/>
            <w:tcW w:w="5726" w:type="dxa"/>
          </w:tcPr>
          <w:p>
            <w:pPr>
              <w:pStyle w:val="0"/>
            </w:pPr>
            <w:r>
              <w:rPr>
                <w:sz w:val="20"/>
              </w:rPr>
              <w:t xml:space="preserve">Минимальный отступ жилых зданий от красной линии</w:t>
            </w:r>
          </w:p>
        </w:tc>
        <w:tc>
          <w:tcPr>
            <w:tcW w:w="1417" w:type="dxa"/>
          </w:tcPr>
          <w:p>
            <w:pPr>
              <w:pStyle w:val="0"/>
              <w:jc w:val="center"/>
            </w:pPr>
            <w:r>
              <w:rPr>
                <w:sz w:val="20"/>
              </w:rPr>
              <w:t xml:space="preserve">м</w:t>
            </w:r>
          </w:p>
        </w:tc>
        <w:tc>
          <w:tcPr>
            <w:tcW w:w="1247" w:type="dxa"/>
          </w:tcPr>
          <w:p>
            <w:pPr>
              <w:pStyle w:val="0"/>
              <w:jc w:val="center"/>
            </w:pPr>
            <w:hyperlink w:history="0" w:anchor="P1157" w:tooltip="&lt;*&gt; Минимальные отступы от границ земельного участка в целях определения мест допустимого размещения объектов капитального строительства определяются документацией по планировке территории. В случае отсутствия в документации по планировке территории указания о прохождении линии регулирования застройки либо отсутствия документации по планировке территории, наружная грань объектов капитального строительства располагается не менее чем в 5 м от передней границы земельного участка. Боковые и задние грани объе...">
              <w:r>
                <w:rPr>
                  <w:sz w:val="20"/>
                  <w:color w:val="0000ff"/>
                </w:rPr>
                <w:t xml:space="preserve">&lt;*&gt;</w:t>
              </w:r>
            </w:hyperlink>
          </w:p>
        </w:tc>
      </w:tr>
      <w:tr>
        <w:tc>
          <w:tcPr>
            <w:tcW w:w="660" w:type="dxa"/>
          </w:tcPr>
          <w:p>
            <w:pPr>
              <w:pStyle w:val="0"/>
              <w:jc w:val="center"/>
            </w:pPr>
            <w:r>
              <w:rPr>
                <w:sz w:val="20"/>
              </w:rPr>
              <w:t xml:space="preserve">5.</w:t>
            </w:r>
          </w:p>
        </w:tc>
        <w:tc>
          <w:tcPr>
            <w:gridSpan w:val="2"/>
            <w:tcW w:w="5726" w:type="dxa"/>
          </w:tcPr>
          <w:p>
            <w:pPr>
              <w:pStyle w:val="0"/>
            </w:pPr>
            <w:r>
              <w:rPr>
                <w:sz w:val="20"/>
              </w:rPr>
              <w:t xml:space="preserve">Минимальное расстояние от стен детских дошкольных учреждений и общеобразовательных школ до красных линий</w:t>
            </w:r>
          </w:p>
        </w:tc>
        <w:tc>
          <w:tcPr>
            <w:tcW w:w="1417" w:type="dxa"/>
          </w:tcPr>
          <w:p>
            <w:pPr>
              <w:pStyle w:val="0"/>
              <w:jc w:val="center"/>
            </w:pPr>
            <w:r>
              <w:rPr>
                <w:sz w:val="20"/>
              </w:rPr>
              <w:t xml:space="preserve">м</w:t>
            </w:r>
          </w:p>
        </w:tc>
        <w:tc>
          <w:tcPr>
            <w:tcW w:w="1247" w:type="dxa"/>
          </w:tcPr>
          <w:p>
            <w:pPr>
              <w:pStyle w:val="0"/>
              <w:jc w:val="center"/>
            </w:pPr>
            <w:r>
              <w:rPr>
                <w:sz w:val="20"/>
              </w:rPr>
              <w:t xml:space="preserve">25</w:t>
            </w:r>
          </w:p>
        </w:tc>
      </w:tr>
      <w:tr>
        <w:tc>
          <w:tcPr>
            <w:tcW w:w="660" w:type="dxa"/>
          </w:tcPr>
          <w:p>
            <w:pPr>
              <w:pStyle w:val="0"/>
              <w:jc w:val="center"/>
            </w:pPr>
            <w:r>
              <w:rPr>
                <w:sz w:val="20"/>
              </w:rPr>
              <w:t xml:space="preserve">6.</w:t>
            </w:r>
          </w:p>
        </w:tc>
        <w:tc>
          <w:tcPr>
            <w:gridSpan w:val="2"/>
            <w:tcW w:w="5726" w:type="dxa"/>
          </w:tcPr>
          <w:p>
            <w:pPr>
              <w:pStyle w:val="0"/>
            </w:pPr>
            <w:r>
              <w:rPr>
                <w:sz w:val="20"/>
              </w:rPr>
              <w:t xml:space="preserve">Минимальное расстояние между длинными сторонами жилых зданий высотой 2 - 3 этажа</w:t>
            </w:r>
          </w:p>
        </w:tc>
        <w:tc>
          <w:tcPr>
            <w:tcW w:w="1417" w:type="dxa"/>
          </w:tcPr>
          <w:p>
            <w:pPr>
              <w:pStyle w:val="0"/>
              <w:jc w:val="center"/>
            </w:pPr>
            <w:r>
              <w:rPr>
                <w:sz w:val="20"/>
              </w:rPr>
              <w:t xml:space="preserve">м</w:t>
            </w:r>
          </w:p>
        </w:tc>
        <w:tc>
          <w:tcPr>
            <w:tcW w:w="1247" w:type="dxa"/>
          </w:tcPr>
          <w:p>
            <w:pPr>
              <w:pStyle w:val="0"/>
              <w:jc w:val="center"/>
            </w:pPr>
            <w:r>
              <w:rPr>
                <w:sz w:val="20"/>
              </w:rPr>
              <w:t xml:space="preserve">15</w:t>
            </w:r>
          </w:p>
        </w:tc>
      </w:tr>
      <w:tr>
        <w:tc>
          <w:tcPr>
            <w:tcW w:w="660" w:type="dxa"/>
          </w:tcPr>
          <w:p>
            <w:pPr>
              <w:pStyle w:val="0"/>
              <w:jc w:val="center"/>
            </w:pPr>
            <w:r>
              <w:rPr>
                <w:sz w:val="20"/>
              </w:rPr>
              <w:t xml:space="preserve">7.</w:t>
            </w:r>
          </w:p>
        </w:tc>
        <w:tc>
          <w:tcPr>
            <w:gridSpan w:val="2"/>
            <w:tcW w:w="5726" w:type="dxa"/>
          </w:tcPr>
          <w:p>
            <w:pPr>
              <w:pStyle w:val="0"/>
            </w:pPr>
            <w:r>
              <w:rPr>
                <w:sz w:val="20"/>
              </w:rPr>
              <w:t xml:space="preserve">Минимальная глубина участка (n - ширина жилой секции)</w:t>
            </w:r>
          </w:p>
        </w:tc>
        <w:tc>
          <w:tcPr>
            <w:tcW w:w="1417" w:type="dxa"/>
          </w:tcPr>
          <w:p>
            <w:pPr>
              <w:pStyle w:val="0"/>
              <w:jc w:val="center"/>
            </w:pPr>
            <w:r>
              <w:rPr>
                <w:sz w:val="20"/>
              </w:rPr>
              <w:t xml:space="preserve">м</w:t>
            </w:r>
          </w:p>
        </w:tc>
        <w:tc>
          <w:tcPr>
            <w:tcW w:w="1247" w:type="dxa"/>
          </w:tcPr>
          <w:p>
            <w:pPr>
              <w:pStyle w:val="0"/>
              <w:jc w:val="center"/>
            </w:pPr>
            <w:r>
              <w:rPr>
                <w:sz w:val="20"/>
              </w:rPr>
              <w:t xml:space="preserve">13,5 + n</w:t>
            </w:r>
          </w:p>
        </w:tc>
      </w:tr>
      <w:tr>
        <w:tc>
          <w:tcPr>
            <w:tcW w:w="660" w:type="dxa"/>
          </w:tcPr>
          <w:p>
            <w:pPr>
              <w:pStyle w:val="0"/>
              <w:jc w:val="center"/>
            </w:pPr>
            <w:r>
              <w:rPr>
                <w:sz w:val="20"/>
              </w:rPr>
              <w:t xml:space="preserve">8.</w:t>
            </w:r>
          </w:p>
        </w:tc>
        <w:tc>
          <w:tcPr>
            <w:gridSpan w:val="2"/>
            <w:tcW w:w="5726" w:type="dxa"/>
          </w:tcPr>
          <w:p>
            <w:pPr>
              <w:pStyle w:val="0"/>
            </w:pPr>
            <w:r>
              <w:rPr>
                <w:sz w:val="20"/>
              </w:rPr>
              <w:t xml:space="preserve">Минимальная глубина заднего двора (для 2 - 3-этажных зданий)</w:t>
            </w:r>
          </w:p>
        </w:tc>
        <w:tc>
          <w:tcPr>
            <w:tcW w:w="1417" w:type="dxa"/>
          </w:tcPr>
          <w:p>
            <w:pPr>
              <w:pStyle w:val="0"/>
              <w:jc w:val="center"/>
            </w:pPr>
            <w:r>
              <w:rPr>
                <w:sz w:val="20"/>
              </w:rPr>
              <w:t xml:space="preserve">м</w:t>
            </w:r>
          </w:p>
        </w:tc>
        <w:tc>
          <w:tcPr>
            <w:tcW w:w="1247" w:type="dxa"/>
          </w:tcPr>
          <w:p>
            <w:pPr>
              <w:pStyle w:val="0"/>
              <w:jc w:val="center"/>
            </w:pPr>
            <w:r>
              <w:rPr>
                <w:sz w:val="20"/>
              </w:rPr>
              <w:t xml:space="preserve">8,5</w:t>
            </w:r>
          </w:p>
        </w:tc>
      </w:tr>
      <w:tr>
        <w:tc>
          <w:tcPr>
            <w:tcW w:w="660" w:type="dxa"/>
          </w:tcPr>
          <w:p>
            <w:pPr>
              <w:pStyle w:val="0"/>
              <w:jc w:val="center"/>
            </w:pPr>
            <w:r>
              <w:rPr>
                <w:sz w:val="20"/>
              </w:rPr>
              <w:t xml:space="preserve">9.</w:t>
            </w:r>
          </w:p>
        </w:tc>
        <w:tc>
          <w:tcPr>
            <w:gridSpan w:val="2"/>
            <w:tcW w:w="5726" w:type="dxa"/>
          </w:tcPr>
          <w:p>
            <w:pPr>
              <w:pStyle w:val="0"/>
            </w:pPr>
            <w:r>
              <w:rPr>
                <w:sz w:val="20"/>
              </w:rPr>
              <w:t xml:space="preserve">Минимальная ширина бокового двора (для 2 - 3-этажных зданий)</w:t>
            </w:r>
          </w:p>
        </w:tc>
        <w:tc>
          <w:tcPr>
            <w:tcW w:w="1417" w:type="dxa"/>
          </w:tcPr>
          <w:p>
            <w:pPr>
              <w:pStyle w:val="0"/>
              <w:jc w:val="center"/>
            </w:pPr>
            <w:r>
              <w:rPr>
                <w:sz w:val="20"/>
              </w:rPr>
              <w:t xml:space="preserve">м</w:t>
            </w:r>
          </w:p>
        </w:tc>
        <w:tc>
          <w:tcPr>
            <w:tcW w:w="1247" w:type="dxa"/>
          </w:tcPr>
          <w:p>
            <w:pPr>
              <w:pStyle w:val="0"/>
              <w:jc w:val="center"/>
            </w:pPr>
            <w:r>
              <w:rPr>
                <w:sz w:val="20"/>
              </w:rPr>
              <w:t xml:space="preserve">4</w:t>
            </w:r>
          </w:p>
        </w:tc>
      </w:tr>
      <w:tr>
        <w:tc>
          <w:tcPr>
            <w:tcW w:w="660" w:type="dxa"/>
          </w:tcPr>
          <w:p>
            <w:pPr>
              <w:pStyle w:val="0"/>
              <w:jc w:val="center"/>
            </w:pPr>
            <w:r>
              <w:rPr>
                <w:sz w:val="20"/>
              </w:rPr>
              <w:t xml:space="preserve">10.</w:t>
            </w:r>
          </w:p>
        </w:tc>
        <w:tc>
          <w:tcPr>
            <w:gridSpan w:val="2"/>
            <w:tcW w:w="5726" w:type="dxa"/>
          </w:tcPr>
          <w:p>
            <w:pPr>
              <w:pStyle w:val="0"/>
            </w:pPr>
            <w:r>
              <w:rPr>
                <w:sz w:val="20"/>
              </w:rPr>
              <w:t xml:space="preserve">Минимальная суммарная ширина боковых дворов</w:t>
            </w:r>
          </w:p>
        </w:tc>
        <w:tc>
          <w:tcPr>
            <w:tcW w:w="1417" w:type="dxa"/>
          </w:tcPr>
          <w:p>
            <w:pPr>
              <w:pStyle w:val="0"/>
              <w:jc w:val="center"/>
            </w:pPr>
            <w:r>
              <w:rPr>
                <w:sz w:val="20"/>
              </w:rPr>
              <w:t xml:space="preserve">м</w:t>
            </w:r>
          </w:p>
        </w:tc>
        <w:tc>
          <w:tcPr>
            <w:tcW w:w="1247" w:type="dxa"/>
          </w:tcPr>
          <w:p>
            <w:pPr>
              <w:pStyle w:val="0"/>
              <w:jc w:val="center"/>
            </w:pPr>
            <w:r>
              <w:rPr>
                <w:sz w:val="20"/>
              </w:rPr>
              <w:t xml:space="preserve">8</w:t>
            </w:r>
          </w:p>
        </w:tc>
      </w:tr>
      <w:tr>
        <w:tc>
          <w:tcPr>
            <w:tcW w:w="660" w:type="dxa"/>
          </w:tcPr>
          <w:p>
            <w:pPr>
              <w:pStyle w:val="0"/>
              <w:jc w:val="center"/>
            </w:pPr>
            <w:r>
              <w:rPr>
                <w:sz w:val="20"/>
              </w:rPr>
              <w:t xml:space="preserve">11.</w:t>
            </w:r>
          </w:p>
        </w:tc>
        <w:tc>
          <w:tcPr>
            <w:gridSpan w:val="2"/>
            <w:tcW w:w="5726" w:type="dxa"/>
          </w:tcPr>
          <w:p>
            <w:pPr>
              <w:pStyle w:val="0"/>
            </w:pPr>
            <w:r>
              <w:rPr>
                <w:sz w:val="20"/>
              </w:rPr>
              <w:t xml:space="preserve">Минимальные разрывы между стенами зданий без окон из жилых комнат</w:t>
            </w:r>
          </w:p>
        </w:tc>
        <w:tc>
          <w:tcPr>
            <w:tcW w:w="1417" w:type="dxa"/>
          </w:tcPr>
          <w:p>
            <w:pPr>
              <w:pStyle w:val="0"/>
              <w:jc w:val="center"/>
            </w:pPr>
            <w:r>
              <w:rPr>
                <w:sz w:val="20"/>
              </w:rPr>
              <w:t xml:space="preserve">м</w:t>
            </w:r>
          </w:p>
        </w:tc>
        <w:tc>
          <w:tcPr>
            <w:tcW w:w="1247" w:type="dxa"/>
          </w:tcPr>
          <w:p>
            <w:pPr>
              <w:pStyle w:val="0"/>
              <w:jc w:val="center"/>
            </w:pPr>
            <w:r>
              <w:rPr>
                <w:sz w:val="20"/>
              </w:rPr>
              <w:t xml:space="preserve">6</w:t>
            </w:r>
          </w:p>
        </w:tc>
      </w:tr>
      <w:tr>
        <w:tc>
          <w:tcPr>
            <w:tcW w:w="660" w:type="dxa"/>
          </w:tcPr>
          <w:p>
            <w:pPr>
              <w:pStyle w:val="0"/>
              <w:jc w:val="center"/>
            </w:pPr>
            <w:r>
              <w:rPr>
                <w:sz w:val="20"/>
              </w:rPr>
              <w:t xml:space="preserve">12.</w:t>
            </w:r>
          </w:p>
        </w:tc>
        <w:tc>
          <w:tcPr>
            <w:gridSpan w:val="2"/>
            <w:tcW w:w="5726" w:type="dxa"/>
          </w:tcPr>
          <w:p>
            <w:pPr>
              <w:pStyle w:val="0"/>
            </w:pPr>
            <w:r>
              <w:rPr>
                <w:sz w:val="20"/>
              </w:rPr>
              <w:t xml:space="preserve">Предельная высота зданий (кроме многоквартирных жилых домов)</w:t>
            </w:r>
          </w:p>
        </w:tc>
        <w:tc>
          <w:tcPr>
            <w:tcW w:w="1417" w:type="dxa"/>
          </w:tcPr>
          <w:p>
            <w:pPr>
              <w:pStyle w:val="0"/>
              <w:jc w:val="center"/>
            </w:pPr>
            <w:r>
              <w:rPr>
                <w:sz w:val="20"/>
              </w:rPr>
              <w:t xml:space="preserve">м</w:t>
            </w:r>
          </w:p>
        </w:tc>
        <w:tc>
          <w:tcPr>
            <w:tcW w:w="1247" w:type="dxa"/>
          </w:tcPr>
          <w:p>
            <w:pPr>
              <w:pStyle w:val="0"/>
              <w:jc w:val="center"/>
            </w:pPr>
            <w:r>
              <w:rPr>
                <w:sz w:val="20"/>
              </w:rPr>
              <w:t xml:space="preserve">16,5</w:t>
            </w:r>
          </w:p>
        </w:tc>
      </w:tr>
      <w:tr>
        <w:tc>
          <w:tcPr>
            <w:tcW w:w="660" w:type="dxa"/>
          </w:tcPr>
          <w:p>
            <w:pPr>
              <w:pStyle w:val="0"/>
              <w:jc w:val="center"/>
            </w:pPr>
            <w:r>
              <w:rPr>
                <w:sz w:val="20"/>
              </w:rPr>
              <w:t xml:space="preserve">13.</w:t>
            </w:r>
          </w:p>
        </w:tc>
        <w:tc>
          <w:tcPr>
            <w:gridSpan w:val="2"/>
            <w:tcW w:w="5726" w:type="dxa"/>
          </w:tcPr>
          <w:p>
            <w:pPr>
              <w:pStyle w:val="0"/>
            </w:pPr>
            <w:r>
              <w:rPr>
                <w:sz w:val="20"/>
              </w:rPr>
              <w:t xml:space="preserve">Минимальное расстояние между жилыми, общественными и вспомогательными зданиями промышленных предприятий I и II степени огнестойкости</w:t>
            </w:r>
          </w:p>
        </w:tc>
        <w:tc>
          <w:tcPr>
            <w:tcW w:w="1417" w:type="dxa"/>
          </w:tcPr>
          <w:p>
            <w:pPr>
              <w:pStyle w:val="0"/>
              <w:jc w:val="center"/>
            </w:pPr>
            <w:r>
              <w:rPr>
                <w:sz w:val="20"/>
              </w:rPr>
              <w:t xml:space="preserve">м</w:t>
            </w:r>
          </w:p>
        </w:tc>
        <w:tc>
          <w:tcPr>
            <w:tcW w:w="1247" w:type="dxa"/>
          </w:tcPr>
          <w:p>
            <w:pPr>
              <w:pStyle w:val="0"/>
              <w:jc w:val="center"/>
            </w:pPr>
            <w:r>
              <w:rPr>
                <w:sz w:val="20"/>
              </w:rPr>
              <w:t xml:space="preserve">6</w:t>
            </w:r>
          </w:p>
        </w:tc>
      </w:tr>
      <w:tr>
        <w:tc>
          <w:tcPr>
            <w:tcW w:w="660" w:type="dxa"/>
          </w:tcPr>
          <w:p>
            <w:pPr>
              <w:pStyle w:val="0"/>
              <w:jc w:val="center"/>
            </w:pPr>
            <w:r>
              <w:rPr>
                <w:sz w:val="20"/>
              </w:rPr>
              <w:t xml:space="preserve">14.</w:t>
            </w:r>
          </w:p>
        </w:tc>
        <w:tc>
          <w:tcPr>
            <w:gridSpan w:val="2"/>
            <w:tcW w:w="5726" w:type="dxa"/>
          </w:tcPr>
          <w:p>
            <w:pPr>
              <w:pStyle w:val="0"/>
            </w:pPr>
            <w:r>
              <w:rPr>
                <w:sz w:val="20"/>
              </w:rPr>
              <w:t xml:space="preserve">Минимальное расстояние между жилыми, общественными и вспомогательными зданиями промышленных предприятий I, II, III степени огнестойкости и зданиями III степени огнестойкости</w:t>
            </w:r>
          </w:p>
        </w:tc>
        <w:tc>
          <w:tcPr>
            <w:tcW w:w="1417" w:type="dxa"/>
          </w:tcPr>
          <w:p>
            <w:pPr>
              <w:pStyle w:val="0"/>
              <w:jc w:val="center"/>
            </w:pPr>
            <w:r>
              <w:rPr>
                <w:sz w:val="20"/>
              </w:rPr>
              <w:t xml:space="preserve">м</w:t>
            </w:r>
          </w:p>
        </w:tc>
        <w:tc>
          <w:tcPr>
            <w:tcW w:w="1247" w:type="dxa"/>
          </w:tcPr>
          <w:p>
            <w:pPr>
              <w:pStyle w:val="0"/>
              <w:jc w:val="center"/>
            </w:pPr>
            <w:r>
              <w:rPr>
                <w:sz w:val="20"/>
              </w:rPr>
              <w:t xml:space="preserve">8</w:t>
            </w:r>
          </w:p>
        </w:tc>
      </w:tr>
      <w:tr>
        <w:tc>
          <w:tcPr>
            <w:tcW w:w="660" w:type="dxa"/>
          </w:tcPr>
          <w:p>
            <w:pPr>
              <w:pStyle w:val="0"/>
              <w:jc w:val="center"/>
            </w:pPr>
            <w:r>
              <w:rPr>
                <w:sz w:val="20"/>
              </w:rPr>
              <w:t xml:space="preserve">15.</w:t>
            </w:r>
          </w:p>
        </w:tc>
        <w:tc>
          <w:tcPr>
            <w:gridSpan w:val="2"/>
            <w:tcW w:w="5726" w:type="dxa"/>
          </w:tcPr>
          <w:p>
            <w:pPr>
              <w:pStyle w:val="0"/>
            </w:pPr>
            <w:r>
              <w:rPr>
                <w:sz w:val="20"/>
              </w:rPr>
              <w:t xml:space="preserve">Предельные минимальные размеры земельных участков, в том числе их площадь для многоквартирных жилых домов (S - площадь застройки)</w:t>
            </w:r>
          </w:p>
        </w:tc>
        <w:tc>
          <w:tcPr>
            <w:tcW w:w="1417" w:type="dxa"/>
          </w:tcPr>
          <w:p>
            <w:pPr>
              <w:pStyle w:val="0"/>
              <w:jc w:val="center"/>
            </w:pPr>
            <w:r>
              <w:rPr>
                <w:sz w:val="20"/>
              </w:rPr>
              <w:t xml:space="preserve">кв. м</w:t>
            </w:r>
          </w:p>
        </w:tc>
        <w:tc>
          <w:tcPr>
            <w:tcW w:w="1247" w:type="dxa"/>
          </w:tcPr>
          <w:p>
            <w:pPr>
              <w:pStyle w:val="0"/>
              <w:jc w:val="center"/>
            </w:pPr>
            <w:r>
              <w:rPr>
                <w:sz w:val="20"/>
              </w:rPr>
              <w:t xml:space="preserve">3 S</w:t>
            </w:r>
          </w:p>
        </w:tc>
      </w:tr>
      <w:tr>
        <w:tc>
          <w:tcPr>
            <w:tcW w:w="660" w:type="dxa"/>
            <w:tcBorders>
              <w:bottom w:val="nil"/>
            </w:tcBorders>
            <w:vMerge w:val="restart"/>
          </w:tcPr>
          <w:p>
            <w:pPr>
              <w:pStyle w:val="0"/>
              <w:jc w:val="center"/>
            </w:pPr>
            <w:r>
              <w:rPr>
                <w:sz w:val="20"/>
              </w:rPr>
              <w:t xml:space="preserve">16.</w:t>
            </w:r>
          </w:p>
        </w:tc>
        <w:tc>
          <w:tcPr>
            <w:gridSpan w:val="2"/>
            <w:tcW w:w="5726" w:type="dxa"/>
            <w:tcBorders>
              <w:bottom w:val="nil"/>
            </w:tcBorders>
          </w:tcPr>
          <w:p>
            <w:pPr>
              <w:pStyle w:val="0"/>
            </w:pPr>
            <w:r>
              <w:rPr>
                <w:sz w:val="20"/>
              </w:rPr>
              <w:t xml:space="preserve">Предельное количество этажей и предельная высота зданий, строений, сооружений (включая цокольный и мансардный этажи):</w:t>
            </w:r>
          </w:p>
        </w:tc>
        <w:tc>
          <w:tcPr>
            <w:tcW w:w="1417" w:type="dxa"/>
            <w:tcBorders>
              <w:bottom w:val="nil"/>
            </w:tcBorders>
          </w:tcPr>
          <w:p>
            <w:pPr>
              <w:pStyle w:val="0"/>
              <w:jc w:val="center"/>
            </w:pPr>
            <w:r>
              <w:rPr>
                <w:sz w:val="20"/>
              </w:rPr>
              <w:t xml:space="preserve">Этаж/м</w:t>
            </w:r>
          </w:p>
        </w:tc>
        <w:tc>
          <w:tcPr>
            <w:tcW w:w="1247" w:type="dxa"/>
            <w:tcBorders>
              <w:bottom w:val="nil"/>
            </w:tcBorders>
          </w:tcPr>
          <w:p>
            <w:pPr>
              <w:pStyle w:val="0"/>
            </w:pPr>
            <w:r>
              <w:rPr>
                <w:sz w:val="20"/>
              </w:rPr>
            </w:r>
          </w:p>
        </w:tc>
      </w:tr>
      <w:tr>
        <w:tblPrEx>
          <w:tblBorders>
            <w:insideH w:val="nil"/>
          </w:tblBorders>
        </w:tblPrEx>
        <w:tc>
          <w:tcPr>
            <w:tcBorders>
              <w:bottom w:val="nil"/>
            </w:tcBorders>
            <w:vMerge w:val="continue"/>
          </w:tcPr>
          <w:p/>
        </w:tc>
        <w:tc>
          <w:tcPr>
            <w:gridSpan w:val="2"/>
            <w:tcW w:w="5726" w:type="dxa"/>
            <w:tcBorders>
              <w:top w:val="nil"/>
              <w:bottom w:val="nil"/>
            </w:tcBorders>
          </w:tcPr>
          <w:p>
            <w:pPr>
              <w:pStyle w:val="0"/>
            </w:pPr>
            <w:r>
              <w:rPr>
                <w:sz w:val="20"/>
              </w:rPr>
              <w:t xml:space="preserve">- для жилых домов</w:t>
            </w:r>
          </w:p>
        </w:tc>
        <w:tc>
          <w:tcPr>
            <w:tcW w:w="1417" w:type="dxa"/>
            <w:tcBorders>
              <w:top w:val="nil"/>
              <w:bottom w:val="nil"/>
            </w:tcBorders>
          </w:tcPr>
          <w:p>
            <w:pPr>
              <w:pStyle w:val="0"/>
            </w:pPr>
            <w:r>
              <w:rPr>
                <w:sz w:val="20"/>
              </w:rPr>
            </w:r>
          </w:p>
        </w:tc>
        <w:tc>
          <w:tcPr>
            <w:tcW w:w="1247" w:type="dxa"/>
            <w:tcBorders>
              <w:top w:val="nil"/>
              <w:bottom w:val="nil"/>
            </w:tcBorders>
          </w:tcPr>
          <w:p>
            <w:pPr>
              <w:pStyle w:val="0"/>
              <w:jc w:val="center"/>
            </w:pPr>
            <w:r>
              <w:rPr>
                <w:sz w:val="20"/>
              </w:rPr>
              <w:t xml:space="preserve">4/16</w:t>
            </w:r>
          </w:p>
        </w:tc>
      </w:tr>
      <w:tr>
        <w:tblPrEx>
          <w:tblBorders>
            <w:insideH w:val="nil"/>
          </w:tblBorders>
        </w:tblPrEx>
        <w:tc>
          <w:tcPr>
            <w:gridSpan w:val="5"/>
            <w:tcW w:w="9050" w:type="dxa"/>
            <w:tcBorders>
              <w:top w:val="nil"/>
              <w:bottom w:val="nil"/>
            </w:tcBorders>
          </w:tcPr>
          <w:p>
            <w:pPr>
              <w:pStyle w:val="0"/>
              <w:jc w:val="both"/>
            </w:pPr>
            <w:r>
              <w:rPr>
                <w:sz w:val="20"/>
              </w:rPr>
              <w:t xml:space="preserve">(в ред. </w:t>
            </w:r>
            <w:hyperlink w:history="0" r:id="rId316"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22.01.2020 N 638)</w:t>
            </w:r>
          </w:p>
        </w:tc>
      </w:tr>
      <w:tr>
        <w:tblPrEx>
          <w:tblBorders>
            <w:insideH w:val="nil"/>
          </w:tblBorders>
        </w:tblPrEx>
        <w:tc>
          <w:tcPr>
            <w:tcW w:w="660" w:type="dxa"/>
            <w:tcBorders>
              <w:top w:val="nil"/>
              <w:bottom w:val="nil"/>
            </w:tcBorders>
          </w:tcPr>
          <w:p>
            <w:pPr>
              <w:pStyle w:val="0"/>
            </w:pPr>
            <w:r>
              <w:rPr>
                <w:sz w:val="20"/>
              </w:rPr>
            </w:r>
          </w:p>
        </w:tc>
        <w:tc>
          <w:tcPr>
            <w:gridSpan w:val="2"/>
            <w:tcW w:w="5726" w:type="dxa"/>
            <w:tcBorders>
              <w:top w:val="nil"/>
              <w:bottom w:val="nil"/>
            </w:tcBorders>
          </w:tcPr>
          <w:p>
            <w:pPr>
              <w:pStyle w:val="0"/>
            </w:pPr>
            <w:r>
              <w:rPr>
                <w:sz w:val="20"/>
              </w:rPr>
              <w:t xml:space="preserve">- для иных объектов капитального строительства</w:t>
            </w:r>
          </w:p>
        </w:tc>
        <w:tc>
          <w:tcPr>
            <w:tcW w:w="1417" w:type="dxa"/>
            <w:tcBorders>
              <w:top w:val="nil"/>
              <w:bottom w:val="nil"/>
            </w:tcBorders>
          </w:tcPr>
          <w:p>
            <w:pPr>
              <w:pStyle w:val="0"/>
            </w:pPr>
            <w:r>
              <w:rPr>
                <w:sz w:val="20"/>
              </w:rPr>
            </w:r>
          </w:p>
        </w:tc>
        <w:tc>
          <w:tcPr>
            <w:tcW w:w="1247" w:type="dxa"/>
            <w:tcBorders>
              <w:top w:val="nil"/>
              <w:bottom w:val="nil"/>
            </w:tcBorders>
          </w:tcPr>
          <w:p>
            <w:pPr>
              <w:pStyle w:val="0"/>
              <w:jc w:val="center"/>
            </w:pPr>
            <w:r>
              <w:rPr>
                <w:sz w:val="20"/>
              </w:rPr>
              <w:t xml:space="preserve">4/16</w:t>
            </w:r>
          </w:p>
        </w:tc>
      </w:tr>
      <w:tr>
        <w:tblPrEx>
          <w:tblBorders>
            <w:insideH w:val="nil"/>
          </w:tblBorders>
        </w:tblPrEx>
        <w:tc>
          <w:tcPr>
            <w:gridSpan w:val="5"/>
            <w:tcW w:w="9050" w:type="dxa"/>
            <w:tcBorders>
              <w:top w:val="nil"/>
            </w:tcBorders>
          </w:tcPr>
          <w:p>
            <w:pPr>
              <w:pStyle w:val="0"/>
              <w:jc w:val="both"/>
            </w:pPr>
            <w:r>
              <w:rPr>
                <w:sz w:val="20"/>
              </w:rPr>
              <w:t xml:space="preserve">(в ред. </w:t>
            </w:r>
            <w:hyperlink w:history="0" r:id="rId317"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22.01.2020 N 638)</w:t>
            </w:r>
          </w:p>
        </w:tc>
      </w:tr>
      <w:tr>
        <w:tc>
          <w:tcPr>
            <w:tcW w:w="660" w:type="dxa"/>
            <w:vMerge w:val="restart"/>
          </w:tcPr>
          <w:p>
            <w:pPr>
              <w:pStyle w:val="0"/>
              <w:jc w:val="center"/>
            </w:pPr>
            <w:r>
              <w:rPr>
                <w:sz w:val="20"/>
              </w:rPr>
              <w:t xml:space="preserve">17.</w:t>
            </w:r>
          </w:p>
        </w:tc>
        <w:tc>
          <w:tcPr>
            <w:gridSpan w:val="2"/>
            <w:tcW w:w="5726" w:type="dxa"/>
            <w:tcBorders>
              <w:bottom w:val="nil"/>
            </w:tcBorders>
          </w:tcPr>
          <w:p>
            <w:pPr>
              <w:pStyle w:val="0"/>
            </w:pPr>
            <w:r>
              <w:rPr>
                <w:sz w:val="20"/>
              </w:rPr>
              <w:t xml:space="preserve">Максимальный процент застройки в границах земельного участка (с учетом минимальных отступов от границ участка и противопожарных разрывов, кроме объектов инженерной инфраструктуры, обслуживающих данную зону)</w:t>
            </w:r>
          </w:p>
        </w:tc>
        <w:tc>
          <w:tcPr>
            <w:tcW w:w="1417" w:type="dxa"/>
            <w:tcBorders>
              <w:bottom w:val="nil"/>
            </w:tcBorders>
          </w:tcPr>
          <w:p>
            <w:pPr>
              <w:pStyle w:val="0"/>
              <w:jc w:val="center"/>
            </w:pPr>
            <w:r>
              <w:rPr>
                <w:sz w:val="20"/>
              </w:rPr>
              <w:t xml:space="preserve">%</w:t>
            </w:r>
          </w:p>
        </w:tc>
        <w:tc>
          <w:tcPr>
            <w:tcW w:w="1247" w:type="dxa"/>
            <w:tcBorders>
              <w:bottom w:val="nil"/>
            </w:tcBorders>
          </w:tcPr>
          <w:p>
            <w:pPr>
              <w:pStyle w:val="0"/>
              <w:jc w:val="center"/>
            </w:pPr>
            <w:r>
              <w:rPr>
                <w:sz w:val="20"/>
              </w:rPr>
              <w:t xml:space="preserve">40</w:t>
            </w:r>
          </w:p>
        </w:tc>
      </w:tr>
      <w:tr>
        <w:tblPrEx>
          <w:tblBorders>
            <w:insideH w:val="nil"/>
          </w:tblBorders>
        </w:tblPrEx>
        <w:tc>
          <w:tcPr>
            <w:vMerge w:val="continue"/>
          </w:tcPr>
          <w:p/>
        </w:tc>
        <w:tc>
          <w:tcPr>
            <w:gridSpan w:val="2"/>
            <w:tcW w:w="5726" w:type="dxa"/>
            <w:tcBorders>
              <w:top w:val="nil"/>
            </w:tcBorders>
          </w:tcPr>
          <w:p>
            <w:pPr>
              <w:pStyle w:val="0"/>
            </w:pPr>
            <w:r>
              <w:rPr>
                <w:sz w:val="20"/>
              </w:rPr>
              <w:t xml:space="preserve">Максимальный процент застройки для объектов инженерной инфраструктуры, обслуживающих данную зону (тепловые пункты, газораспределительные пункты, центральные распределительные пункты, трансформаторные подстанции, насосные станции и т.д.)</w:t>
            </w:r>
          </w:p>
        </w:tc>
        <w:tc>
          <w:tcPr>
            <w:tcW w:w="1417" w:type="dxa"/>
            <w:tcBorders>
              <w:top w:val="nil"/>
            </w:tcBorders>
          </w:tcPr>
          <w:p>
            <w:pPr>
              <w:pStyle w:val="0"/>
            </w:pPr>
            <w:r>
              <w:rPr>
                <w:sz w:val="20"/>
              </w:rPr>
            </w:r>
          </w:p>
        </w:tc>
        <w:tc>
          <w:tcPr>
            <w:tcW w:w="1247" w:type="dxa"/>
            <w:tcBorders>
              <w:top w:val="nil"/>
            </w:tcBorders>
          </w:tcPr>
          <w:p>
            <w:pPr>
              <w:pStyle w:val="0"/>
              <w:jc w:val="center"/>
            </w:pPr>
            <w:r>
              <w:rPr>
                <w:sz w:val="20"/>
              </w:rPr>
              <w:t xml:space="preserve">100</w:t>
            </w:r>
          </w:p>
        </w:tc>
      </w:tr>
    </w:tbl>
    <w:p>
      <w:pPr>
        <w:pStyle w:val="0"/>
        <w:jc w:val="both"/>
      </w:pPr>
      <w:r>
        <w:rPr>
          <w:sz w:val="20"/>
        </w:rPr>
      </w:r>
    </w:p>
    <w:p>
      <w:pPr>
        <w:pStyle w:val="0"/>
        <w:ind w:firstLine="540"/>
        <w:jc w:val="both"/>
      </w:pPr>
      <w:r>
        <w:rPr>
          <w:sz w:val="20"/>
        </w:rPr>
        <w:t xml:space="preserve">--------------------------------</w:t>
      </w:r>
    </w:p>
    <w:bookmarkStart w:id="1157" w:name="P1157"/>
    <w:bookmarkEnd w:id="1157"/>
    <w:p>
      <w:pPr>
        <w:pStyle w:val="0"/>
        <w:spacing w:before="200" w:line-rule="auto"/>
        <w:ind w:firstLine="540"/>
        <w:jc w:val="both"/>
      </w:pPr>
      <w:r>
        <w:rPr>
          <w:sz w:val="20"/>
        </w:rPr>
        <w:t xml:space="preserve">&lt;*&gt; Минимальные отступы от границ земельного участка в целях определения мест допустимого размещения объектов капитального строительства определяются документацией по планировке территории. В случае отсутствия в документации по планировке территории указания о прохождении линии регулирования застройки либо отсутствия документации по планировке территории, наружная грань объектов капитального строительства располагается не менее чем в 5 м от передней границы земельного участка. Боковые и задние грани объектов капитального строительства размещаются на расстоянии не менее 6 м от границ земельного участка.</w:t>
      </w:r>
    </w:p>
    <w:p>
      <w:pPr>
        <w:pStyle w:val="0"/>
        <w:spacing w:before="200" w:line-rule="auto"/>
        <w:ind w:firstLine="540"/>
        <w:jc w:val="both"/>
      </w:pPr>
      <w:r>
        <w:rPr>
          <w:sz w:val="20"/>
        </w:rPr>
        <w:t xml:space="preserve">Размеры земельных участков и параметры разрешенного строительства, реконструкции иных объектов капитального строительства (за исключением многоквартирных жилых домов), размещение которых допускается в территориальной зоне Ж-3, определяются документацией по планировке территории.</w:t>
      </w:r>
    </w:p>
    <w:p>
      <w:pPr>
        <w:pStyle w:val="0"/>
        <w:spacing w:before="200" w:line-rule="auto"/>
        <w:ind w:firstLine="540"/>
        <w:jc w:val="both"/>
      </w:pPr>
      <w:r>
        <w:rPr>
          <w:sz w:val="20"/>
        </w:rPr>
        <w:t xml:space="preserve">В случае отсутствия документации по планировке территории минимальный размер земельного участка иных объектов капитального строительства (за исключением многоквартирных жилых домов) должен обеспечивать использование данного земельного участка, а также расположенного на нем объекта капитального строительства, в соответствии с региональными и местными нормативами градостроительного проектирования, техническими регламентами.</w:t>
      </w:r>
    </w:p>
    <w:p>
      <w:pPr>
        <w:pStyle w:val="0"/>
        <w:spacing w:before="200" w:line-rule="auto"/>
        <w:ind w:firstLine="540"/>
        <w:jc w:val="both"/>
      </w:pPr>
      <w:r>
        <w:rPr>
          <w:sz w:val="20"/>
        </w:rPr>
        <w:t xml:space="preserve">Предельная высота мачт и башен связи, предназначенных для размещения технологического оборудования, не подлежит установлению.</w:t>
      </w:r>
    </w:p>
    <w:p>
      <w:pPr>
        <w:pStyle w:val="0"/>
        <w:jc w:val="both"/>
      </w:pPr>
      <w:r>
        <w:rPr>
          <w:sz w:val="20"/>
        </w:rPr>
      </w:r>
    </w:p>
    <w:p>
      <w:pPr>
        <w:pStyle w:val="2"/>
        <w:outlineLvl w:val="3"/>
        <w:ind w:firstLine="540"/>
        <w:jc w:val="both"/>
      </w:pPr>
      <w:r>
        <w:rPr>
          <w:sz w:val="20"/>
        </w:rPr>
        <w:t xml:space="preserve">Ж-4. Зона смешанной застройки малоэтажных и среднеэтажных многоквартирных жилых домов</w:t>
      </w:r>
    </w:p>
    <w:p>
      <w:pPr>
        <w:pStyle w:val="0"/>
        <w:jc w:val="both"/>
      </w:pPr>
      <w:r>
        <w:rPr>
          <w:sz w:val="20"/>
        </w:rPr>
      </w:r>
    </w:p>
    <w:p>
      <w:pPr>
        <w:pStyle w:val="0"/>
        <w:ind w:firstLine="540"/>
        <w:jc w:val="both"/>
      </w:pPr>
      <w:r>
        <w:rPr>
          <w:sz w:val="20"/>
        </w:rPr>
        <w:t xml:space="preserve">Зона Ж-4 выделена для обеспечения правовых условий формирования жилых районов малоэтажной жилой застройки с размещением многоквартирных домов высотой до 4 этажей, включая мансардный, и среднеэтажной жилой застройки с размещением многоквартирных домов этажностью не выше 8 этажей с расширенным набором объектов повседневного обслуживания.</w:t>
      </w:r>
    </w:p>
    <w:p>
      <w:pPr>
        <w:pStyle w:val="0"/>
        <w:jc w:val="both"/>
      </w:pPr>
      <w:r>
        <w:rPr>
          <w:sz w:val="20"/>
        </w:rPr>
        <w:t xml:space="preserve">(преамбула в ред. </w:t>
      </w:r>
      <w:hyperlink w:history="0" r:id="rId318" w:tooltip="Решение Думы Каменск-Уральского городского округа от 14.10.2020 N 746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Думы Каменск-Уральского городского округа от 14.10.2020 N 746)</w:t>
      </w:r>
    </w:p>
    <w:p>
      <w:pPr>
        <w:pStyle w:val="0"/>
        <w:jc w:val="both"/>
      </w:pPr>
      <w:r>
        <w:rPr>
          <w:sz w:val="20"/>
        </w:rPr>
      </w:r>
    </w:p>
    <w:p>
      <w:pPr>
        <w:pStyle w:val="2"/>
        <w:outlineLvl w:val="4"/>
        <w:jc w:val="center"/>
      </w:pPr>
      <w:r>
        <w:rPr>
          <w:sz w:val="20"/>
        </w:rPr>
        <w:t xml:space="preserve">ВИДЫ РАЗРЕШЕННОГО ИСПОЛЬЗОВАНИЯ</w:t>
      </w:r>
    </w:p>
    <w:p>
      <w:pPr>
        <w:pStyle w:val="0"/>
        <w:jc w:val="center"/>
      </w:pPr>
      <w:r>
        <w:rPr>
          <w:sz w:val="20"/>
        </w:rPr>
      </w:r>
    </w:p>
    <w:p>
      <w:pPr>
        <w:pStyle w:val="0"/>
        <w:jc w:val="center"/>
      </w:pPr>
      <w:r>
        <w:rPr>
          <w:sz w:val="20"/>
        </w:rPr>
        <w:t xml:space="preserve">(в ред. </w:t>
      </w:r>
      <w:hyperlink w:history="0" r:id="rId319" w:tooltip="Решение Городской Думы г. Каменска-Уральского от 18.09.2019 N 55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w:t>
      </w:r>
    </w:p>
    <w:p>
      <w:pPr>
        <w:pStyle w:val="0"/>
        <w:jc w:val="center"/>
      </w:pPr>
      <w:r>
        <w:rPr>
          <w:sz w:val="20"/>
        </w:rPr>
        <w:t xml:space="preserve">от 18.09.2019 N 555)</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8107"/>
      </w:tblGrid>
      <w:tr>
        <w:tc>
          <w:tcPr>
            <w:tcW w:w="964" w:type="dxa"/>
          </w:tcPr>
          <w:p>
            <w:pPr>
              <w:pStyle w:val="0"/>
            </w:pPr>
            <w:r>
              <w:rPr>
                <w:sz w:val="20"/>
              </w:rPr>
              <w:t xml:space="preserve">N п/п</w:t>
            </w:r>
          </w:p>
        </w:tc>
        <w:tc>
          <w:tcPr>
            <w:tcW w:w="8107" w:type="dxa"/>
          </w:tcPr>
          <w:p>
            <w:pPr>
              <w:pStyle w:val="0"/>
              <w:jc w:val="center"/>
            </w:pPr>
            <w:r>
              <w:rPr>
                <w:sz w:val="20"/>
              </w:rPr>
              <w:t xml:space="preserve">Наименование вида разрешенного использования</w:t>
            </w:r>
          </w:p>
          <w:p>
            <w:pPr>
              <w:pStyle w:val="0"/>
              <w:jc w:val="center"/>
            </w:pPr>
            <w:r>
              <w:rPr>
                <w:sz w:val="20"/>
              </w:rPr>
              <w:t xml:space="preserve">(Код вида разрешенного использования)</w:t>
            </w:r>
          </w:p>
        </w:tc>
      </w:tr>
      <w:tr>
        <w:tc>
          <w:tcPr>
            <w:tcW w:w="964" w:type="dxa"/>
          </w:tcPr>
          <w:p>
            <w:pPr>
              <w:pStyle w:val="0"/>
            </w:pPr>
            <w:r>
              <w:rPr>
                <w:sz w:val="20"/>
              </w:rPr>
              <w:t xml:space="preserve">1</w:t>
            </w:r>
          </w:p>
        </w:tc>
        <w:tc>
          <w:tcPr>
            <w:tcW w:w="8107" w:type="dxa"/>
          </w:tcPr>
          <w:p>
            <w:pPr>
              <w:pStyle w:val="0"/>
              <w:jc w:val="center"/>
            </w:pPr>
            <w:r>
              <w:rPr>
                <w:sz w:val="20"/>
              </w:rPr>
              <w:t xml:space="preserve">Основные виды разрешенного использования</w:t>
            </w:r>
          </w:p>
        </w:tc>
      </w:tr>
      <w:tr>
        <w:tc>
          <w:tcPr>
            <w:tcW w:w="964" w:type="dxa"/>
          </w:tcPr>
          <w:p>
            <w:pPr>
              <w:pStyle w:val="0"/>
            </w:pPr>
            <w:r>
              <w:rPr>
                <w:sz w:val="20"/>
              </w:rPr>
              <w:t xml:space="preserve">1.1</w:t>
            </w:r>
          </w:p>
        </w:tc>
        <w:tc>
          <w:tcPr>
            <w:tcW w:w="8107" w:type="dxa"/>
          </w:tcPr>
          <w:p>
            <w:pPr>
              <w:pStyle w:val="0"/>
            </w:pPr>
            <w:r>
              <w:rPr>
                <w:sz w:val="20"/>
              </w:rPr>
              <w:t xml:space="preserve">Малоэтажная многоквартирная жилая застройка (2.1.1)</w:t>
            </w:r>
          </w:p>
        </w:tc>
      </w:tr>
      <w:tr>
        <w:tc>
          <w:tcPr>
            <w:tcW w:w="964" w:type="dxa"/>
          </w:tcPr>
          <w:p>
            <w:pPr>
              <w:pStyle w:val="0"/>
            </w:pPr>
            <w:r>
              <w:rPr>
                <w:sz w:val="20"/>
              </w:rPr>
              <w:t xml:space="preserve">1.2</w:t>
            </w:r>
          </w:p>
        </w:tc>
        <w:tc>
          <w:tcPr>
            <w:tcW w:w="8107" w:type="dxa"/>
          </w:tcPr>
          <w:p>
            <w:pPr>
              <w:pStyle w:val="0"/>
            </w:pPr>
            <w:r>
              <w:rPr>
                <w:sz w:val="20"/>
              </w:rPr>
              <w:t xml:space="preserve">Среднеэтажная жилая застройка (2.5)</w:t>
            </w:r>
          </w:p>
        </w:tc>
      </w:tr>
      <w:tr>
        <w:tc>
          <w:tcPr>
            <w:tcW w:w="964" w:type="dxa"/>
          </w:tcPr>
          <w:p>
            <w:pPr>
              <w:pStyle w:val="0"/>
            </w:pPr>
            <w:r>
              <w:rPr>
                <w:sz w:val="20"/>
              </w:rPr>
              <w:t xml:space="preserve">1.3</w:t>
            </w:r>
          </w:p>
        </w:tc>
        <w:tc>
          <w:tcPr>
            <w:tcW w:w="8107" w:type="dxa"/>
          </w:tcPr>
          <w:p>
            <w:pPr>
              <w:pStyle w:val="0"/>
            </w:pPr>
            <w:r>
              <w:rPr>
                <w:sz w:val="20"/>
              </w:rPr>
              <w:t xml:space="preserve">Дошкольное, начальное и среднее общее образование (3.5.1)</w:t>
            </w:r>
          </w:p>
        </w:tc>
      </w:tr>
      <w:tr>
        <w:tc>
          <w:tcPr>
            <w:tcW w:w="964" w:type="dxa"/>
          </w:tcPr>
          <w:p>
            <w:pPr>
              <w:pStyle w:val="0"/>
            </w:pPr>
            <w:r>
              <w:rPr>
                <w:sz w:val="20"/>
              </w:rPr>
              <w:t xml:space="preserve">1.4</w:t>
            </w:r>
          </w:p>
        </w:tc>
        <w:tc>
          <w:tcPr>
            <w:tcW w:w="8107" w:type="dxa"/>
          </w:tcPr>
          <w:p>
            <w:pPr>
              <w:pStyle w:val="0"/>
            </w:pPr>
            <w:r>
              <w:rPr>
                <w:sz w:val="20"/>
              </w:rPr>
              <w:t xml:space="preserve">Гостиничное обслуживание (4.7)</w:t>
            </w:r>
          </w:p>
        </w:tc>
      </w:tr>
      <w:tr>
        <w:tc>
          <w:tcPr>
            <w:tcW w:w="964" w:type="dxa"/>
          </w:tcPr>
          <w:p>
            <w:pPr>
              <w:pStyle w:val="0"/>
            </w:pPr>
            <w:r>
              <w:rPr>
                <w:sz w:val="20"/>
              </w:rPr>
              <w:t xml:space="preserve">1.5</w:t>
            </w:r>
          </w:p>
        </w:tc>
        <w:tc>
          <w:tcPr>
            <w:tcW w:w="8107" w:type="dxa"/>
          </w:tcPr>
          <w:p>
            <w:pPr>
              <w:pStyle w:val="0"/>
            </w:pPr>
            <w:r>
              <w:rPr>
                <w:sz w:val="20"/>
              </w:rPr>
              <w:t xml:space="preserve">Общежития (3.2.4)</w:t>
            </w:r>
          </w:p>
        </w:tc>
      </w:tr>
      <w:tr>
        <w:tc>
          <w:tcPr>
            <w:tcW w:w="964" w:type="dxa"/>
          </w:tcPr>
          <w:p>
            <w:pPr>
              <w:pStyle w:val="0"/>
            </w:pPr>
            <w:r>
              <w:rPr>
                <w:sz w:val="20"/>
              </w:rPr>
              <w:t xml:space="preserve">1.6</w:t>
            </w:r>
          </w:p>
        </w:tc>
        <w:tc>
          <w:tcPr>
            <w:tcW w:w="8107" w:type="dxa"/>
          </w:tcPr>
          <w:p>
            <w:pPr>
              <w:pStyle w:val="0"/>
            </w:pPr>
            <w:r>
              <w:rPr>
                <w:sz w:val="20"/>
              </w:rPr>
              <w:t xml:space="preserve">Магазины (4.4)</w:t>
            </w:r>
          </w:p>
        </w:tc>
      </w:tr>
      <w:tr>
        <w:tc>
          <w:tcPr>
            <w:tcW w:w="964" w:type="dxa"/>
          </w:tcPr>
          <w:p>
            <w:pPr>
              <w:pStyle w:val="0"/>
            </w:pPr>
            <w:r>
              <w:rPr>
                <w:sz w:val="20"/>
              </w:rPr>
              <w:t xml:space="preserve">1.7</w:t>
            </w:r>
          </w:p>
        </w:tc>
        <w:tc>
          <w:tcPr>
            <w:tcW w:w="8107" w:type="dxa"/>
          </w:tcPr>
          <w:p>
            <w:pPr>
              <w:pStyle w:val="0"/>
            </w:pPr>
            <w:r>
              <w:rPr>
                <w:sz w:val="20"/>
              </w:rPr>
              <w:t xml:space="preserve">Общественное питание (4.6)</w:t>
            </w:r>
          </w:p>
        </w:tc>
      </w:tr>
      <w:tr>
        <w:tc>
          <w:tcPr>
            <w:tcW w:w="964" w:type="dxa"/>
          </w:tcPr>
          <w:p>
            <w:pPr>
              <w:pStyle w:val="0"/>
            </w:pPr>
            <w:r>
              <w:rPr>
                <w:sz w:val="20"/>
              </w:rPr>
              <w:t xml:space="preserve">1.8</w:t>
            </w:r>
          </w:p>
        </w:tc>
        <w:tc>
          <w:tcPr>
            <w:tcW w:w="8107" w:type="dxa"/>
          </w:tcPr>
          <w:p>
            <w:pPr>
              <w:pStyle w:val="0"/>
            </w:pPr>
            <w:r>
              <w:rPr>
                <w:sz w:val="20"/>
              </w:rPr>
              <w:t xml:space="preserve">Бытовое обслуживание (3.3)</w:t>
            </w:r>
          </w:p>
        </w:tc>
      </w:tr>
      <w:tr>
        <w:tblPrEx>
          <w:tblBorders>
            <w:insideH w:val="nil"/>
          </w:tblBorders>
        </w:tblPrEx>
        <w:tc>
          <w:tcPr>
            <w:tcW w:w="964" w:type="dxa"/>
            <w:tcBorders>
              <w:bottom w:val="nil"/>
            </w:tcBorders>
          </w:tcPr>
          <w:p>
            <w:pPr>
              <w:pStyle w:val="0"/>
            </w:pPr>
            <w:r>
              <w:rPr>
                <w:sz w:val="20"/>
              </w:rPr>
              <w:t xml:space="preserve">1.9</w:t>
            </w:r>
          </w:p>
        </w:tc>
        <w:tc>
          <w:tcPr>
            <w:tcW w:w="8107" w:type="dxa"/>
            <w:tcBorders>
              <w:bottom w:val="nil"/>
            </w:tcBorders>
          </w:tcPr>
          <w:p>
            <w:pPr>
              <w:pStyle w:val="0"/>
            </w:pPr>
            <w:r>
              <w:rPr>
                <w:sz w:val="20"/>
              </w:rPr>
              <w:t xml:space="preserve">Амбулаторно-поликлиническое обслуживание (3.4.1)</w:t>
            </w:r>
          </w:p>
        </w:tc>
      </w:tr>
      <w:tr>
        <w:tblPrEx>
          <w:tblBorders>
            <w:insideH w:val="nil"/>
          </w:tblBorders>
        </w:tblPrEx>
        <w:tc>
          <w:tcPr>
            <w:gridSpan w:val="2"/>
            <w:tcW w:w="9071" w:type="dxa"/>
            <w:tcBorders>
              <w:top w:val="nil"/>
            </w:tcBorders>
          </w:tcPr>
          <w:p>
            <w:pPr>
              <w:pStyle w:val="0"/>
              <w:jc w:val="both"/>
            </w:pPr>
            <w:r>
              <w:rPr>
                <w:sz w:val="20"/>
              </w:rPr>
              <w:t xml:space="preserve">(п. 1.9 в ред. </w:t>
            </w:r>
            <w:hyperlink w:history="0" r:id="rId320"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22.01.2020 N 638)</w:t>
            </w:r>
          </w:p>
        </w:tc>
      </w:tr>
      <w:tr>
        <w:tc>
          <w:tcPr>
            <w:tcW w:w="964" w:type="dxa"/>
          </w:tcPr>
          <w:p>
            <w:pPr>
              <w:pStyle w:val="0"/>
            </w:pPr>
            <w:r>
              <w:rPr>
                <w:sz w:val="20"/>
              </w:rPr>
              <w:t xml:space="preserve">1.10</w:t>
            </w:r>
          </w:p>
        </w:tc>
        <w:tc>
          <w:tcPr>
            <w:tcW w:w="8107" w:type="dxa"/>
          </w:tcPr>
          <w:p>
            <w:pPr>
              <w:pStyle w:val="0"/>
            </w:pPr>
            <w:r>
              <w:rPr>
                <w:sz w:val="20"/>
              </w:rPr>
              <w:t xml:space="preserve">Обеспечение внутреннего правопорядка (8.3)</w:t>
            </w:r>
          </w:p>
        </w:tc>
      </w:tr>
      <w:tr>
        <w:tc>
          <w:tcPr>
            <w:tcW w:w="964" w:type="dxa"/>
          </w:tcPr>
          <w:p>
            <w:pPr>
              <w:pStyle w:val="0"/>
            </w:pPr>
            <w:r>
              <w:rPr>
                <w:sz w:val="20"/>
              </w:rPr>
              <w:t xml:space="preserve">1.11</w:t>
            </w:r>
          </w:p>
        </w:tc>
        <w:tc>
          <w:tcPr>
            <w:tcW w:w="8107" w:type="dxa"/>
          </w:tcPr>
          <w:p>
            <w:pPr>
              <w:pStyle w:val="0"/>
            </w:pPr>
            <w:r>
              <w:rPr>
                <w:sz w:val="20"/>
              </w:rPr>
              <w:t xml:space="preserve">Связь (6.8)</w:t>
            </w:r>
          </w:p>
        </w:tc>
      </w:tr>
      <w:tr>
        <w:tc>
          <w:tcPr>
            <w:tcW w:w="964" w:type="dxa"/>
          </w:tcPr>
          <w:p>
            <w:pPr>
              <w:pStyle w:val="0"/>
            </w:pPr>
            <w:r>
              <w:rPr>
                <w:sz w:val="20"/>
              </w:rPr>
              <w:t xml:space="preserve">1.12</w:t>
            </w:r>
          </w:p>
        </w:tc>
        <w:tc>
          <w:tcPr>
            <w:tcW w:w="8107" w:type="dxa"/>
          </w:tcPr>
          <w:p>
            <w:pPr>
              <w:pStyle w:val="0"/>
            </w:pPr>
            <w:r>
              <w:rPr>
                <w:sz w:val="20"/>
              </w:rPr>
              <w:t xml:space="preserve">Государственное управление (3.8.1)</w:t>
            </w:r>
          </w:p>
        </w:tc>
      </w:tr>
      <w:tr>
        <w:tc>
          <w:tcPr>
            <w:tcW w:w="964" w:type="dxa"/>
          </w:tcPr>
          <w:p>
            <w:pPr>
              <w:pStyle w:val="0"/>
            </w:pPr>
            <w:r>
              <w:rPr>
                <w:sz w:val="20"/>
              </w:rPr>
              <w:t xml:space="preserve">1.13</w:t>
            </w:r>
          </w:p>
        </w:tc>
        <w:tc>
          <w:tcPr>
            <w:tcW w:w="8107" w:type="dxa"/>
          </w:tcPr>
          <w:p>
            <w:pPr>
              <w:pStyle w:val="0"/>
            </w:pPr>
            <w:r>
              <w:rPr>
                <w:sz w:val="20"/>
              </w:rPr>
              <w:t xml:space="preserve">Предоставление коммунальных услуг (3.1.1)</w:t>
            </w:r>
          </w:p>
        </w:tc>
      </w:tr>
      <w:tr>
        <w:tc>
          <w:tcPr>
            <w:tcW w:w="964" w:type="dxa"/>
          </w:tcPr>
          <w:p>
            <w:pPr>
              <w:pStyle w:val="0"/>
            </w:pPr>
            <w:r>
              <w:rPr>
                <w:sz w:val="20"/>
              </w:rPr>
              <w:t xml:space="preserve">1.14</w:t>
            </w:r>
          </w:p>
        </w:tc>
        <w:tc>
          <w:tcPr>
            <w:tcW w:w="8107" w:type="dxa"/>
          </w:tcPr>
          <w:p>
            <w:pPr>
              <w:pStyle w:val="0"/>
            </w:pPr>
            <w:r>
              <w:rPr>
                <w:sz w:val="20"/>
              </w:rPr>
              <w:t xml:space="preserve">Для индивидуального жилищного строительства (2.1) &lt;*&gt;</w:t>
            </w:r>
          </w:p>
        </w:tc>
      </w:tr>
      <w:tr>
        <w:tblPrEx>
          <w:tblBorders>
            <w:insideH w:val="nil"/>
          </w:tblBorders>
        </w:tblPrEx>
        <w:tc>
          <w:tcPr>
            <w:tcW w:w="964" w:type="dxa"/>
            <w:tcBorders>
              <w:bottom w:val="nil"/>
            </w:tcBorders>
          </w:tcPr>
          <w:p>
            <w:pPr>
              <w:pStyle w:val="0"/>
            </w:pPr>
            <w:r>
              <w:rPr>
                <w:sz w:val="20"/>
              </w:rPr>
              <w:t xml:space="preserve">1.15</w:t>
            </w:r>
          </w:p>
        </w:tc>
        <w:tc>
          <w:tcPr>
            <w:tcW w:w="8107" w:type="dxa"/>
            <w:tcBorders>
              <w:bottom w:val="nil"/>
            </w:tcBorders>
          </w:tcPr>
          <w:p>
            <w:pPr>
              <w:pStyle w:val="0"/>
            </w:pPr>
            <w:r>
              <w:rPr>
                <w:sz w:val="20"/>
              </w:rPr>
              <w:t xml:space="preserve">Площадки для занятий спортом (5.1.3)</w:t>
            </w:r>
          </w:p>
        </w:tc>
      </w:tr>
      <w:tr>
        <w:tblPrEx>
          <w:tblBorders>
            <w:insideH w:val="nil"/>
          </w:tblBorders>
        </w:tblPrEx>
        <w:tc>
          <w:tcPr>
            <w:gridSpan w:val="2"/>
            <w:tcW w:w="9071" w:type="dxa"/>
            <w:tcBorders>
              <w:top w:val="nil"/>
            </w:tcBorders>
          </w:tcPr>
          <w:p>
            <w:pPr>
              <w:pStyle w:val="0"/>
              <w:jc w:val="both"/>
            </w:pPr>
            <w:r>
              <w:rPr>
                <w:sz w:val="20"/>
              </w:rPr>
              <w:t xml:space="preserve">(п. 1.15 введен </w:t>
            </w:r>
            <w:hyperlink w:history="0" r:id="rId321"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22.01.2020 N 638)</w:t>
            </w:r>
          </w:p>
        </w:tc>
      </w:tr>
      <w:tr>
        <w:tblPrEx>
          <w:tblBorders>
            <w:insideH w:val="nil"/>
          </w:tblBorders>
        </w:tblPrEx>
        <w:tc>
          <w:tcPr>
            <w:tcW w:w="964" w:type="dxa"/>
            <w:tcBorders>
              <w:bottom w:val="nil"/>
            </w:tcBorders>
          </w:tcPr>
          <w:p>
            <w:pPr>
              <w:pStyle w:val="0"/>
            </w:pPr>
            <w:r>
              <w:rPr>
                <w:sz w:val="20"/>
              </w:rPr>
              <w:t xml:space="preserve">1.16</w:t>
            </w:r>
          </w:p>
        </w:tc>
        <w:tc>
          <w:tcPr>
            <w:tcW w:w="8107" w:type="dxa"/>
            <w:tcBorders>
              <w:bottom w:val="nil"/>
            </w:tcBorders>
          </w:tcPr>
          <w:p>
            <w:pPr>
              <w:pStyle w:val="0"/>
            </w:pPr>
            <w:r>
              <w:rPr>
                <w:sz w:val="20"/>
              </w:rPr>
              <w:t xml:space="preserve">Дома социального обслуживания (3.2.1)</w:t>
            </w:r>
          </w:p>
        </w:tc>
      </w:tr>
      <w:tr>
        <w:tblPrEx>
          <w:tblBorders>
            <w:insideH w:val="nil"/>
          </w:tblBorders>
        </w:tblPrEx>
        <w:tc>
          <w:tcPr>
            <w:gridSpan w:val="2"/>
            <w:tcW w:w="9071" w:type="dxa"/>
            <w:tcBorders>
              <w:top w:val="nil"/>
            </w:tcBorders>
          </w:tcPr>
          <w:p>
            <w:pPr>
              <w:pStyle w:val="0"/>
              <w:jc w:val="both"/>
            </w:pPr>
            <w:r>
              <w:rPr>
                <w:sz w:val="20"/>
              </w:rPr>
              <w:t xml:space="preserve">(п. 1.16 введен </w:t>
            </w:r>
            <w:hyperlink w:history="0" r:id="rId322"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22.01.2020 N 638)</w:t>
            </w:r>
          </w:p>
        </w:tc>
      </w:tr>
      <w:tr>
        <w:tblPrEx>
          <w:tblBorders>
            <w:insideH w:val="nil"/>
          </w:tblBorders>
        </w:tblPrEx>
        <w:tc>
          <w:tcPr>
            <w:tcW w:w="964" w:type="dxa"/>
            <w:tcBorders>
              <w:bottom w:val="nil"/>
            </w:tcBorders>
          </w:tcPr>
          <w:p>
            <w:pPr>
              <w:pStyle w:val="0"/>
            </w:pPr>
            <w:r>
              <w:rPr>
                <w:sz w:val="20"/>
              </w:rPr>
              <w:t xml:space="preserve">1.17</w:t>
            </w:r>
          </w:p>
        </w:tc>
        <w:tc>
          <w:tcPr>
            <w:tcW w:w="8107" w:type="dxa"/>
            <w:tcBorders>
              <w:bottom w:val="nil"/>
            </w:tcBorders>
          </w:tcPr>
          <w:p>
            <w:pPr>
              <w:pStyle w:val="0"/>
            </w:pPr>
            <w:r>
              <w:rPr>
                <w:sz w:val="20"/>
              </w:rPr>
              <w:t xml:space="preserve">Земельные участки (территории) общего пользования (12.0)</w:t>
            </w:r>
          </w:p>
        </w:tc>
      </w:tr>
      <w:tr>
        <w:tblPrEx>
          <w:tblBorders>
            <w:insideH w:val="nil"/>
          </w:tblBorders>
        </w:tblPrEx>
        <w:tc>
          <w:tcPr>
            <w:gridSpan w:val="2"/>
            <w:tcW w:w="9071" w:type="dxa"/>
            <w:tcBorders>
              <w:top w:val="nil"/>
            </w:tcBorders>
          </w:tcPr>
          <w:p>
            <w:pPr>
              <w:pStyle w:val="0"/>
              <w:jc w:val="both"/>
            </w:pPr>
            <w:r>
              <w:rPr>
                <w:sz w:val="20"/>
              </w:rPr>
              <w:t xml:space="preserve">(п. 1.17 введен </w:t>
            </w:r>
            <w:hyperlink w:history="0" r:id="rId323" w:tooltip="Решение Городской Думы г. Каменска-Уральского от 20.05.2020 N 6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20.05.2020 N 674)</w:t>
            </w:r>
          </w:p>
        </w:tc>
      </w:tr>
      <w:tr>
        <w:tc>
          <w:tcPr>
            <w:tcW w:w="964" w:type="dxa"/>
          </w:tcPr>
          <w:p>
            <w:pPr>
              <w:pStyle w:val="0"/>
            </w:pPr>
            <w:r>
              <w:rPr>
                <w:sz w:val="20"/>
              </w:rPr>
              <w:t xml:space="preserve">2</w:t>
            </w:r>
          </w:p>
        </w:tc>
        <w:tc>
          <w:tcPr>
            <w:tcW w:w="8107" w:type="dxa"/>
          </w:tcPr>
          <w:p>
            <w:pPr>
              <w:pStyle w:val="0"/>
              <w:jc w:val="center"/>
            </w:pPr>
            <w:r>
              <w:rPr>
                <w:sz w:val="20"/>
              </w:rPr>
              <w:t xml:space="preserve">Вспомогательные виды использования</w:t>
            </w:r>
          </w:p>
        </w:tc>
      </w:tr>
      <w:tr>
        <w:tc>
          <w:tcPr>
            <w:tcW w:w="964" w:type="dxa"/>
          </w:tcPr>
          <w:p>
            <w:pPr>
              <w:pStyle w:val="0"/>
            </w:pPr>
            <w:r>
              <w:rPr>
                <w:sz w:val="20"/>
              </w:rPr>
              <w:t xml:space="preserve">2.1</w:t>
            </w:r>
          </w:p>
        </w:tc>
        <w:tc>
          <w:tcPr>
            <w:tcW w:w="8107" w:type="dxa"/>
          </w:tcPr>
          <w:p>
            <w:pPr>
              <w:pStyle w:val="0"/>
            </w:pPr>
            <w:r>
              <w:rPr>
                <w:sz w:val="20"/>
              </w:rPr>
              <w:t xml:space="preserve">Благоустройство территории (12.0.2)</w:t>
            </w:r>
          </w:p>
        </w:tc>
      </w:tr>
      <w:tr>
        <w:tc>
          <w:tcPr>
            <w:tcW w:w="964" w:type="dxa"/>
          </w:tcPr>
          <w:p>
            <w:pPr>
              <w:pStyle w:val="0"/>
            </w:pPr>
            <w:r>
              <w:rPr>
                <w:sz w:val="20"/>
              </w:rPr>
              <w:t xml:space="preserve">2.2</w:t>
            </w:r>
          </w:p>
        </w:tc>
        <w:tc>
          <w:tcPr>
            <w:tcW w:w="8107" w:type="dxa"/>
          </w:tcPr>
          <w:p>
            <w:pPr>
              <w:pStyle w:val="0"/>
            </w:pPr>
            <w:r>
              <w:rPr>
                <w:sz w:val="20"/>
              </w:rPr>
              <w:t xml:space="preserve">Хранение автотранспорта (2.7.1)</w:t>
            </w:r>
          </w:p>
        </w:tc>
      </w:tr>
      <w:tr>
        <w:tc>
          <w:tcPr>
            <w:tcW w:w="964" w:type="dxa"/>
          </w:tcPr>
          <w:p>
            <w:pPr>
              <w:pStyle w:val="0"/>
            </w:pPr>
            <w:r>
              <w:rPr>
                <w:sz w:val="20"/>
              </w:rPr>
              <w:t xml:space="preserve">2.3</w:t>
            </w:r>
          </w:p>
        </w:tc>
        <w:tc>
          <w:tcPr>
            <w:tcW w:w="8107" w:type="dxa"/>
          </w:tcPr>
          <w:p>
            <w:pPr>
              <w:pStyle w:val="0"/>
            </w:pPr>
            <w:r>
              <w:rPr>
                <w:sz w:val="20"/>
              </w:rPr>
              <w:t xml:space="preserve">Административные здания организаций, обеспечивающих предоставление коммунальных услуг (3.1.2)</w:t>
            </w:r>
          </w:p>
        </w:tc>
      </w:tr>
      <w:tr>
        <w:tc>
          <w:tcPr>
            <w:tcW w:w="964" w:type="dxa"/>
          </w:tcPr>
          <w:p>
            <w:pPr>
              <w:pStyle w:val="0"/>
            </w:pPr>
            <w:r>
              <w:rPr>
                <w:sz w:val="20"/>
              </w:rPr>
              <w:t xml:space="preserve">3</w:t>
            </w:r>
          </w:p>
        </w:tc>
        <w:tc>
          <w:tcPr>
            <w:tcW w:w="8107" w:type="dxa"/>
          </w:tcPr>
          <w:p>
            <w:pPr>
              <w:pStyle w:val="0"/>
              <w:jc w:val="center"/>
            </w:pPr>
            <w:r>
              <w:rPr>
                <w:sz w:val="20"/>
              </w:rPr>
              <w:t xml:space="preserve">Условно разрешенные виды использования</w:t>
            </w:r>
          </w:p>
        </w:tc>
      </w:tr>
      <w:tr>
        <w:tc>
          <w:tcPr>
            <w:tcW w:w="964" w:type="dxa"/>
          </w:tcPr>
          <w:p>
            <w:pPr>
              <w:pStyle w:val="0"/>
            </w:pPr>
            <w:r>
              <w:rPr>
                <w:sz w:val="20"/>
              </w:rPr>
              <w:t xml:space="preserve">3.1</w:t>
            </w:r>
          </w:p>
        </w:tc>
        <w:tc>
          <w:tcPr>
            <w:tcW w:w="8107" w:type="dxa"/>
          </w:tcPr>
          <w:p>
            <w:pPr>
              <w:pStyle w:val="0"/>
            </w:pPr>
            <w:r>
              <w:rPr>
                <w:sz w:val="20"/>
              </w:rPr>
              <w:t xml:space="preserve">Деловое управление (4.1)</w:t>
            </w:r>
          </w:p>
        </w:tc>
      </w:tr>
      <w:tr>
        <w:tc>
          <w:tcPr>
            <w:tcW w:w="964" w:type="dxa"/>
          </w:tcPr>
          <w:p>
            <w:pPr>
              <w:pStyle w:val="0"/>
            </w:pPr>
            <w:r>
              <w:rPr>
                <w:sz w:val="20"/>
              </w:rPr>
              <w:t xml:space="preserve">3.2</w:t>
            </w:r>
          </w:p>
        </w:tc>
        <w:tc>
          <w:tcPr>
            <w:tcW w:w="8107" w:type="dxa"/>
          </w:tcPr>
          <w:p>
            <w:pPr>
              <w:pStyle w:val="0"/>
            </w:pPr>
            <w:r>
              <w:rPr>
                <w:sz w:val="20"/>
              </w:rPr>
              <w:t xml:space="preserve">Осуществление религиозных обрядов (3.7.1)</w:t>
            </w:r>
          </w:p>
        </w:tc>
      </w:tr>
      <w:tr>
        <w:tc>
          <w:tcPr>
            <w:tcW w:w="964" w:type="dxa"/>
          </w:tcPr>
          <w:p>
            <w:pPr>
              <w:pStyle w:val="0"/>
            </w:pPr>
            <w:r>
              <w:rPr>
                <w:sz w:val="20"/>
              </w:rPr>
              <w:t xml:space="preserve">3.3</w:t>
            </w:r>
          </w:p>
        </w:tc>
        <w:tc>
          <w:tcPr>
            <w:tcW w:w="8107" w:type="dxa"/>
          </w:tcPr>
          <w:p>
            <w:pPr>
              <w:pStyle w:val="0"/>
            </w:pPr>
            <w:r>
              <w:rPr>
                <w:sz w:val="20"/>
              </w:rPr>
              <w:t xml:space="preserve">Объекты культурно-досуговой деятельности (3.6.1)</w:t>
            </w:r>
          </w:p>
        </w:tc>
      </w:tr>
      <w:tr>
        <w:tc>
          <w:tcPr>
            <w:tcW w:w="964" w:type="dxa"/>
          </w:tcPr>
          <w:p>
            <w:pPr>
              <w:pStyle w:val="0"/>
            </w:pPr>
            <w:r>
              <w:rPr>
                <w:sz w:val="20"/>
              </w:rPr>
              <w:t xml:space="preserve">3.4</w:t>
            </w:r>
          </w:p>
        </w:tc>
        <w:tc>
          <w:tcPr>
            <w:tcW w:w="8107" w:type="dxa"/>
          </w:tcPr>
          <w:p>
            <w:pPr>
              <w:pStyle w:val="0"/>
            </w:pPr>
            <w:r>
              <w:rPr>
                <w:sz w:val="20"/>
              </w:rPr>
              <w:t xml:space="preserve">Обеспечение занятий спортом в помещениях (5.1.2)</w:t>
            </w:r>
          </w:p>
        </w:tc>
      </w:tr>
      <w:tr>
        <w:tc>
          <w:tcPr>
            <w:tcW w:w="964" w:type="dxa"/>
          </w:tcPr>
          <w:p>
            <w:pPr>
              <w:pStyle w:val="0"/>
            </w:pPr>
            <w:r>
              <w:rPr>
                <w:sz w:val="20"/>
              </w:rPr>
              <w:t xml:space="preserve">3.5</w:t>
            </w:r>
          </w:p>
        </w:tc>
        <w:tc>
          <w:tcPr>
            <w:tcW w:w="8107" w:type="dxa"/>
          </w:tcPr>
          <w:p>
            <w:pPr>
              <w:pStyle w:val="0"/>
            </w:pPr>
            <w:r>
              <w:rPr>
                <w:sz w:val="20"/>
              </w:rPr>
              <w:t xml:space="preserve">Оказание услуг связи (3.2.3)</w:t>
            </w:r>
          </w:p>
        </w:tc>
      </w:tr>
      <w:tr>
        <w:tc>
          <w:tcPr>
            <w:tcW w:w="964" w:type="dxa"/>
          </w:tcPr>
          <w:p>
            <w:pPr>
              <w:pStyle w:val="0"/>
            </w:pPr>
            <w:r>
              <w:rPr>
                <w:sz w:val="20"/>
              </w:rPr>
              <w:t xml:space="preserve">3.6</w:t>
            </w:r>
          </w:p>
        </w:tc>
        <w:tc>
          <w:tcPr>
            <w:tcW w:w="8107" w:type="dxa"/>
          </w:tcPr>
          <w:p>
            <w:pPr>
              <w:pStyle w:val="0"/>
            </w:pPr>
            <w:r>
              <w:rPr>
                <w:sz w:val="20"/>
              </w:rPr>
              <w:t xml:space="preserve">Банковская и страховая деятельность (4.5)</w:t>
            </w:r>
          </w:p>
        </w:tc>
      </w:tr>
      <w:tr>
        <w:tc>
          <w:tcPr>
            <w:tcW w:w="964" w:type="dxa"/>
          </w:tcPr>
          <w:p>
            <w:pPr>
              <w:pStyle w:val="0"/>
            </w:pPr>
            <w:r>
              <w:rPr>
                <w:sz w:val="20"/>
              </w:rPr>
              <w:t xml:space="preserve">3.7</w:t>
            </w:r>
          </w:p>
        </w:tc>
        <w:tc>
          <w:tcPr>
            <w:tcW w:w="8107" w:type="dxa"/>
          </w:tcPr>
          <w:p>
            <w:pPr>
              <w:pStyle w:val="0"/>
            </w:pPr>
            <w:r>
              <w:rPr>
                <w:sz w:val="20"/>
              </w:rPr>
              <w:t xml:space="preserve">Заправка транспортных средств (4.9.1.1)</w:t>
            </w:r>
          </w:p>
        </w:tc>
      </w:tr>
      <w:tr>
        <w:tc>
          <w:tcPr>
            <w:tcW w:w="964" w:type="dxa"/>
          </w:tcPr>
          <w:p>
            <w:pPr>
              <w:pStyle w:val="0"/>
            </w:pPr>
            <w:r>
              <w:rPr>
                <w:sz w:val="20"/>
              </w:rPr>
              <w:t xml:space="preserve">3.8</w:t>
            </w:r>
          </w:p>
        </w:tc>
        <w:tc>
          <w:tcPr>
            <w:tcW w:w="8107" w:type="dxa"/>
          </w:tcPr>
          <w:p>
            <w:pPr>
              <w:pStyle w:val="0"/>
            </w:pPr>
            <w:r>
              <w:rPr>
                <w:sz w:val="20"/>
              </w:rPr>
              <w:t xml:space="preserve">Бытовое обслуживание (3.3)</w:t>
            </w:r>
          </w:p>
        </w:tc>
      </w:tr>
      <w:tr>
        <w:tc>
          <w:tcPr>
            <w:tcW w:w="964" w:type="dxa"/>
          </w:tcPr>
          <w:p>
            <w:pPr>
              <w:pStyle w:val="0"/>
            </w:pPr>
            <w:r>
              <w:rPr>
                <w:sz w:val="20"/>
              </w:rPr>
              <w:t xml:space="preserve">3.9</w:t>
            </w:r>
          </w:p>
        </w:tc>
        <w:tc>
          <w:tcPr>
            <w:tcW w:w="8107" w:type="dxa"/>
          </w:tcPr>
          <w:p>
            <w:pPr>
              <w:pStyle w:val="0"/>
            </w:pPr>
            <w:r>
              <w:rPr>
                <w:sz w:val="20"/>
              </w:rPr>
              <w:t xml:space="preserve">Площадки для занятий спортом (5.1.3)</w:t>
            </w:r>
          </w:p>
        </w:tc>
      </w:tr>
      <w:tr>
        <w:tc>
          <w:tcPr>
            <w:tcW w:w="964" w:type="dxa"/>
          </w:tcPr>
          <w:p>
            <w:pPr>
              <w:pStyle w:val="0"/>
            </w:pPr>
            <w:r>
              <w:rPr>
                <w:sz w:val="20"/>
              </w:rPr>
              <w:t xml:space="preserve">3.10</w:t>
            </w:r>
          </w:p>
        </w:tc>
        <w:tc>
          <w:tcPr>
            <w:tcW w:w="8107" w:type="dxa"/>
          </w:tcPr>
          <w:p>
            <w:pPr>
              <w:pStyle w:val="0"/>
            </w:pPr>
            <w:r>
              <w:rPr>
                <w:sz w:val="20"/>
              </w:rPr>
              <w:t xml:space="preserve">Хранение автотранспорта (2.7.1)</w:t>
            </w:r>
          </w:p>
        </w:tc>
      </w:tr>
    </w:tbl>
    <w:p>
      <w:pPr>
        <w:pStyle w:val="0"/>
        <w:jc w:val="both"/>
      </w:pPr>
      <w:r>
        <w:rPr>
          <w:sz w:val="20"/>
        </w:rPr>
      </w:r>
    </w:p>
    <w:p>
      <w:pPr>
        <w:pStyle w:val="0"/>
        <w:ind w:firstLine="540"/>
        <w:jc w:val="both"/>
      </w:pPr>
      <w:r>
        <w:rPr>
          <w:sz w:val="20"/>
        </w:rPr>
        <w:t xml:space="preserve">--------------------------------</w:t>
      </w:r>
    </w:p>
    <w:p>
      <w:pPr>
        <w:pStyle w:val="0"/>
        <w:spacing w:before="200" w:line-rule="auto"/>
        <w:ind w:firstLine="540"/>
        <w:jc w:val="both"/>
      </w:pPr>
      <w:r>
        <w:rPr>
          <w:sz w:val="20"/>
        </w:rPr>
        <w:t xml:space="preserve">&lt;*&gt; Применяется исключительно в отношении расположенных в данной территориальной зоне земельных участков с построенными на них индивидуальными жилыми домами, если они образованы (построены) до вступления в силу настоящих Правил; к таким земельным участкам и расположенным на них объектам капитального строительства применяются предельные </w:t>
      </w:r>
      <w:hyperlink w:history="0" w:anchor="P762" w:tooltip="ПРЕДЕЛЬНЫЕ РАЗМЕРЫ ЗЕМЕЛЬНЫХ УЧАСТКОВ И">
        <w:r>
          <w:rPr>
            <w:sz w:val="20"/>
            <w:color w:val="0000ff"/>
          </w:rPr>
          <w:t xml:space="preserve">размеры</w:t>
        </w:r>
      </w:hyperlink>
      <w:r>
        <w:rPr>
          <w:sz w:val="20"/>
        </w:rPr>
        <w:t xml:space="preserve"> земельных участков и параметры разрешенного строительства, реконструкции объектов капитального строительства, установленные настоящими Правилами для территориальной зоны Ж-1 (Зона индивидуальной жилой застройки).</w:t>
      </w:r>
    </w:p>
    <w:p>
      <w:pPr>
        <w:pStyle w:val="0"/>
        <w:jc w:val="both"/>
      </w:pPr>
      <w:r>
        <w:rPr>
          <w:sz w:val="20"/>
        </w:rPr>
      </w:r>
    </w:p>
    <w:p>
      <w:pPr>
        <w:pStyle w:val="2"/>
        <w:outlineLvl w:val="4"/>
        <w:jc w:val="center"/>
      </w:pPr>
      <w:r>
        <w:rPr>
          <w:sz w:val="20"/>
        </w:rPr>
        <w:t xml:space="preserve">ПРЕДЕЛЬНЫЕ РАЗМЕРЫ ЗЕМЕЛЬНЫХ УЧАСТКОВ И</w:t>
      </w:r>
    </w:p>
    <w:p>
      <w:pPr>
        <w:pStyle w:val="2"/>
        <w:jc w:val="center"/>
      </w:pPr>
      <w:r>
        <w:rPr>
          <w:sz w:val="20"/>
        </w:rPr>
        <w:t xml:space="preserve">ПАРАМЕТРЫ РАЗРЕШЕННОГО СТРОИТЕЛЬСТВА,</w:t>
      </w:r>
    </w:p>
    <w:p>
      <w:pPr>
        <w:pStyle w:val="2"/>
        <w:jc w:val="center"/>
      </w:pPr>
      <w:r>
        <w:rPr>
          <w:sz w:val="20"/>
        </w:rPr>
        <w:t xml:space="preserve">РЕКОНСТРУКЦИИ ОБЪЕКТОВ КАПИТАЛЬНОГО СТРОИТЕЛЬСТВА</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60"/>
        <w:gridCol w:w="585"/>
        <w:gridCol w:w="5141"/>
        <w:gridCol w:w="1417"/>
        <w:gridCol w:w="1247"/>
      </w:tblGrid>
      <w:tr>
        <w:tc>
          <w:tcPr>
            <w:tcW w:w="660" w:type="dxa"/>
          </w:tcPr>
          <w:p>
            <w:pPr>
              <w:pStyle w:val="0"/>
              <w:jc w:val="center"/>
            </w:pPr>
            <w:r>
              <w:rPr>
                <w:sz w:val="20"/>
              </w:rPr>
              <w:t xml:space="preserve">N п/п</w:t>
            </w:r>
          </w:p>
        </w:tc>
        <w:tc>
          <w:tcPr>
            <w:gridSpan w:val="2"/>
            <w:tcW w:w="5726" w:type="dxa"/>
          </w:tcPr>
          <w:p>
            <w:pPr>
              <w:pStyle w:val="0"/>
              <w:jc w:val="center"/>
            </w:pPr>
            <w:r>
              <w:rPr>
                <w:sz w:val="20"/>
              </w:rPr>
              <w:t xml:space="preserve">Наименование параметра</w:t>
            </w:r>
          </w:p>
        </w:tc>
        <w:tc>
          <w:tcPr>
            <w:tcW w:w="1417" w:type="dxa"/>
          </w:tcPr>
          <w:p>
            <w:pPr>
              <w:pStyle w:val="0"/>
              <w:jc w:val="center"/>
            </w:pPr>
            <w:r>
              <w:rPr>
                <w:sz w:val="20"/>
              </w:rPr>
              <w:t xml:space="preserve">Единица измерения</w:t>
            </w:r>
          </w:p>
        </w:tc>
        <w:tc>
          <w:tcPr>
            <w:tcW w:w="1247" w:type="dxa"/>
          </w:tcPr>
          <w:p>
            <w:pPr>
              <w:pStyle w:val="0"/>
              <w:jc w:val="center"/>
            </w:pPr>
            <w:r>
              <w:rPr>
                <w:sz w:val="20"/>
              </w:rPr>
              <w:t xml:space="preserve">Размер</w:t>
            </w:r>
          </w:p>
        </w:tc>
      </w:tr>
      <w:tr>
        <w:tc>
          <w:tcPr>
            <w:tcW w:w="660" w:type="dxa"/>
            <w:vMerge w:val="restart"/>
          </w:tcPr>
          <w:p>
            <w:pPr>
              <w:pStyle w:val="0"/>
              <w:jc w:val="center"/>
            </w:pPr>
            <w:r>
              <w:rPr>
                <w:sz w:val="20"/>
              </w:rPr>
              <w:t xml:space="preserve">1.</w:t>
            </w:r>
          </w:p>
        </w:tc>
        <w:tc>
          <w:tcPr>
            <w:tcW w:w="585" w:type="dxa"/>
          </w:tcPr>
          <w:p>
            <w:pPr>
              <w:pStyle w:val="0"/>
              <w:jc w:val="center"/>
            </w:pPr>
            <w:r>
              <w:rPr>
                <w:sz w:val="20"/>
              </w:rPr>
              <w:t xml:space="preserve">1.1</w:t>
            </w:r>
          </w:p>
        </w:tc>
        <w:tc>
          <w:tcPr>
            <w:tcW w:w="5141" w:type="dxa"/>
          </w:tcPr>
          <w:p>
            <w:pPr>
              <w:pStyle w:val="0"/>
            </w:pPr>
            <w:r>
              <w:rPr>
                <w:sz w:val="20"/>
              </w:rPr>
              <w:t xml:space="preserve">Минимальное расстояние от края основной проезжей части магистральных дорог до линии регулирования жилой застройки</w:t>
            </w:r>
          </w:p>
        </w:tc>
        <w:tc>
          <w:tcPr>
            <w:tcW w:w="1417" w:type="dxa"/>
          </w:tcPr>
          <w:p>
            <w:pPr>
              <w:pStyle w:val="0"/>
              <w:jc w:val="center"/>
            </w:pPr>
            <w:r>
              <w:rPr>
                <w:sz w:val="20"/>
              </w:rPr>
              <w:t xml:space="preserve">м</w:t>
            </w:r>
          </w:p>
        </w:tc>
        <w:tc>
          <w:tcPr>
            <w:tcW w:w="1247" w:type="dxa"/>
          </w:tcPr>
          <w:p>
            <w:pPr>
              <w:pStyle w:val="0"/>
              <w:jc w:val="center"/>
            </w:pPr>
            <w:r>
              <w:rPr>
                <w:sz w:val="20"/>
              </w:rPr>
              <w:t xml:space="preserve">50</w:t>
            </w:r>
          </w:p>
        </w:tc>
      </w:tr>
      <w:tr>
        <w:tc>
          <w:tcPr>
            <w:vMerge w:val="continue"/>
          </w:tcPr>
          <w:p/>
        </w:tc>
        <w:tc>
          <w:tcPr>
            <w:tcW w:w="585" w:type="dxa"/>
          </w:tcPr>
          <w:p>
            <w:pPr>
              <w:pStyle w:val="0"/>
              <w:jc w:val="center"/>
            </w:pPr>
            <w:r>
              <w:rPr>
                <w:sz w:val="20"/>
              </w:rPr>
              <w:t xml:space="preserve">1.2.</w:t>
            </w:r>
          </w:p>
        </w:tc>
        <w:tc>
          <w:tcPr>
            <w:tcW w:w="5141" w:type="dxa"/>
          </w:tcPr>
          <w:p>
            <w:pPr>
              <w:pStyle w:val="0"/>
            </w:pPr>
            <w:r>
              <w:rPr>
                <w:sz w:val="20"/>
              </w:rPr>
              <w:t xml:space="preserve">Минимальное расстояние от края основной проезжей части магистральных улиц до линии регулирования жилой застройки</w:t>
            </w:r>
          </w:p>
        </w:tc>
        <w:tc>
          <w:tcPr>
            <w:tcW w:w="1417" w:type="dxa"/>
          </w:tcPr>
          <w:p>
            <w:pPr>
              <w:pStyle w:val="0"/>
              <w:jc w:val="center"/>
            </w:pPr>
            <w:r>
              <w:rPr>
                <w:sz w:val="20"/>
              </w:rPr>
              <w:t xml:space="preserve">м</w:t>
            </w:r>
          </w:p>
        </w:tc>
        <w:tc>
          <w:tcPr>
            <w:tcW w:w="1247" w:type="dxa"/>
          </w:tcPr>
          <w:p>
            <w:pPr>
              <w:pStyle w:val="0"/>
              <w:jc w:val="center"/>
            </w:pPr>
            <w:r>
              <w:rPr>
                <w:sz w:val="20"/>
              </w:rPr>
              <w:t xml:space="preserve">25</w:t>
            </w:r>
          </w:p>
        </w:tc>
      </w:tr>
      <w:tr>
        <w:tc>
          <w:tcPr>
            <w:tcW w:w="660" w:type="dxa"/>
          </w:tcPr>
          <w:p>
            <w:pPr>
              <w:pStyle w:val="0"/>
              <w:jc w:val="center"/>
            </w:pPr>
            <w:r>
              <w:rPr>
                <w:sz w:val="20"/>
              </w:rPr>
              <w:t xml:space="preserve">2.</w:t>
            </w:r>
          </w:p>
        </w:tc>
        <w:tc>
          <w:tcPr>
            <w:gridSpan w:val="2"/>
            <w:tcW w:w="5726" w:type="dxa"/>
          </w:tcPr>
          <w:p>
            <w:pPr>
              <w:pStyle w:val="0"/>
            </w:pPr>
            <w:r>
              <w:rPr>
                <w:sz w:val="20"/>
              </w:rPr>
              <w:t xml:space="preserve">Минимальное расстояние от края основной проезжей части магистральных улиц и дорог до линии регулирования жилой застройки при условии применения шумозащитных устройств, обеспечивающих требования </w:t>
            </w:r>
            <w:hyperlink w:history="0" r:id="rId324" w:tooltip="Ссылка на КонсультантПлюс">
              <w:r>
                <w:rPr>
                  <w:sz w:val="20"/>
                  <w:color w:val="0000ff"/>
                </w:rPr>
                <w:t xml:space="preserve">СНиП II-12-77</w:t>
              </w:r>
            </w:hyperlink>
          </w:p>
        </w:tc>
        <w:tc>
          <w:tcPr>
            <w:tcW w:w="1417" w:type="dxa"/>
          </w:tcPr>
          <w:p>
            <w:pPr>
              <w:pStyle w:val="0"/>
              <w:jc w:val="center"/>
            </w:pPr>
            <w:r>
              <w:rPr>
                <w:sz w:val="20"/>
              </w:rPr>
              <w:t xml:space="preserve">м</w:t>
            </w:r>
          </w:p>
        </w:tc>
        <w:tc>
          <w:tcPr>
            <w:tcW w:w="1247" w:type="dxa"/>
            <w:vAlign w:val="center"/>
          </w:tcPr>
          <w:p>
            <w:pPr>
              <w:pStyle w:val="0"/>
              <w:jc w:val="center"/>
            </w:pPr>
            <w:r>
              <w:rPr>
                <w:sz w:val="20"/>
              </w:rPr>
              <w:t xml:space="preserve">25</w:t>
            </w:r>
          </w:p>
        </w:tc>
      </w:tr>
      <w:tr>
        <w:tc>
          <w:tcPr>
            <w:tcW w:w="660" w:type="dxa"/>
          </w:tcPr>
          <w:p>
            <w:pPr>
              <w:pStyle w:val="0"/>
              <w:jc w:val="center"/>
            </w:pPr>
            <w:r>
              <w:rPr>
                <w:sz w:val="20"/>
              </w:rPr>
              <w:t xml:space="preserve">3.</w:t>
            </w:r>
          </w:p>
        </w:tc>
        <w:tc>
          <w:tcPr>
            <w:gridSpan w:val="2"/>
            <w:tcW w:w="5726" w:type="dxa"/>
          </w:tcPr>
          <w:p>
            <w:pPr>
              <w:pStyle w:val="0"/>
            </w:pPr>
            <w:r>
              <w:rPr>
                <w:sz w:val="20"/>
              </w:rPr>
              <w:t xml:space="preserve">Максимальное расстояние от края основной проезжей части улиц, местных или боковых проездов до линии застройки</w:t>
            </w:r>
          </w:p>
        </w:tc>
        <w:tc>
          <w:tcPr>
            <w:tcW w:w="1417" w:type="dxa"/>
          </w:tcPr>
          <w:p>
            <w:pPr>
              <w:pStyle w:val="0"/>
              <w:jc w:val="center"/>
            </w:pPr>
            <w:r>
              <w:rPr>
                <w:sz w:val="20"/>
              </w:rPr>
              <w:t xml:space="preserve">м</w:t>
            </w:r>
          </w:p>
        </w:tc>
        <w:tc>
          <w:tcPr>
            <w:tcW w:w="1247" w:type="dxa"/>
          </w:tcPr>
          <w:p>
            <w:pPr>
              <w:pStyle w:val="0"/>
              <w:jc w:val="center"/>
            </w:pPr>
            <w:r>
              <w:rPr>
                <w:sz w:val="20"/>
              </w:rPr>
              <w:t xml:space="preserve">25</w:t>
            </w:r>
          </w:p>
        </w:tc>
      </w:tr>
      <w:tr>
        <w:tc>
          <w:tcPr>
            <w:tcW w:w="660" w:type="dxa"/>
          </w:tcPr>
          <w:p>
            <w:pPr>
              <w:pStyle w:val="0"/>
              <w:jc w:val="center"/>
            </w:pPr>
            <w:r>
              <w:rPr>
                <w:sz w:val="20"/>
              </w:rPr>
              <w:t xml:space="preserve">4.</w:t>
            </w:r>
          </w:p>
        </w:tc>
        <w:tc>
          <w:tcPr>
            <w:gridSpan w:val="2"/>
            <w:tcW w:w="5726" w:type="dxa"/>
          </w:tcPr>
          <w:p>
            <w:pPr>
              <w:pStyle w:val="0"/>
            </w:pPr>
            <w:r>
              <w:rPr>
                <w:sz w:val="20"/>
              </w:rPr>
              <w:t xml:space="preserve">Минимальный отступ жилых зданий от красной линии</w:t>
            </w:r>
          </w:p>
        </w:tc>
        <w:tc>
          <w:tcPr>
            <w:tcW w:w="1417" w:type="dxa"/>
          </w:tcPr>
          <w:p>
            <w:pPr>
              <w:pStyle w:val="0"/>
              <w:jc w:val="center"/>
            </w:pPr>
            <w:r>
              <w:rPr>
                <w:sz w:val="20"/>
              </w:rPr>
              <w:t xml:space="preserve">м</w:t>
            </w:r>
          </w:p>
        </w:tc>
        <w:tc>
          <w:tcPr>
            <w:tcW w:w="1247" w:type="dxa"/>
          </w:tcPr>
          <w:p>
            <w:pPr>
              <w:pStyle w:val="0"/>
              <w:jc w:val="center"/>
            </w:pPr>
            <w:hyperlink w:history="0" w:anchor="P1357" w:tooltip="&lt;*&gt; Минимальные отступы от границы земельного участка в целях определения мест допустимого размещения объектов капитального строительства определяются документацией по планировке территории. В случае отсутствия в документации по планировке территории указания о прохождении линии регулирования застройки либо отсутствия документации по планировке территории, наружная грань объектов капитального строительства располагается не менее чем в 5 м от передней границы земельного участка. Боковые и задние грани объ...">
              <w:r>
                <w:rPr>
                  <w:sz w:val="20"/>
                  <w:color w:val="0000ff"/>
                </w:rPr>
                <w:t xml:space="preserve">&lt;*&gt;</w:t>
              </w:r>
            </w:hyperlink>
          </w:p>
        </w:tc>
      </w:tr>
      <w:tr>
        <w:tc>
          <w:tcPr>
            <w:tcW w:w="660" w:type="dxa"/>
          </w:tcPr>
          <w:p>
            <w:pPr>
              <w:pStyle w:val="0"/>
              <w:jc w:val="center"/>
            </w:pPr>
            <w:r>
              <w:rPr>
                <w:sz w:val="20"/>
              </w:rPr>
              <w:t xml:space="preserve">5.</w:t>
            </w:r>
          </w:p>
        </w:tc>
        <w:tc>
          <w:tcPr>
            <w:gridSpan w:val="2"/>
            <w:tcW w:w="5726" w:type="dxa"/>
          </w:tcPr>
          <w:p>
            <w:pPr>
              <w:pStyle w:val="0"/>
            </w:pPr>
            <w:r>
              <w:rPr>
                <w:sz w:val="20"/>
              </w:rPr>
              <w:t xml:space="preserve">Минимальное расстояние от стен детских дошкольных учреждений и общеобразовательных школ до красных линий</w:t>
            </w:r>
          </w:p>
        </w:tc>
        <w:tc>
          <w:tcPr>
            <w:tcW w:w="1417" w:type="dxa"/>
          </w:tcPr>
          <w:p>
            <w:pPr>
              <w:pStyle w:val="0"/>
              <w:jc w:val="center"/>
            </w:pPr>
            <w:r>
              <w:rPr>
                <w:sz w:val="20"/>
              </w:rPr>
              <w:t xml:space="preserve">м</w:t>
            </w:r>
          </w:p>
        </w:tc>
        <w:tc>
          <w:tcPr>
            <w:tcW w:w="1247" w:type="dxa"/>
          </w:tcPr>
          <w:p>
            <w:pPr>
              <w:pStyle w:val="0"/>
              <w:jc w:val="center"/>
            </w:pPr>
            <w:r>
              <w:rPr>
                <w:sz w:val="20"/>
              </w:rPr>
              <w:t xml:space="preserve">25</w:t>
            </w:r>
          </w:p>
        </w:tc>
      </w:tr>
      <w:tr>
        <w:tc>
          <w:tcPr>
            <w:tcW w:w="660" w:type="dxa"/>
          </w:tcPr>
          <w:p>
            <w:pPr>
              <w:pStyle w:val="0"/>
              <w:jc w:val="center"/>
            </w:pPr>
            <w:r>
              <w:rPr>
                <w:sz w:val="20"/>
              </w:rPr>
              <w:t xml:space="preserve">6.</w:t>
            </w:r>
          </w:p>
        </w:tc>
        <w:tc>
          <w:tcPr>
            <w:gridSpan w:val="2"/>
            <w:tcW w:w="5726" w:type="dxa"/>
          </w:tcPr>
          <w:p>
            <w:pPr>
              <w:pStyle w:val="0"/>
            </w:pPr>
            <w:r>
              <w:rPr>
                <w:sz w:val="20"/>
              </w:rPr>
              <w:t xml:space="preserve">Минимальное расстояние между длинными сторонами жилых зданий высотой 2 - 3 этажа</w:t>
            </w:r>
          </w:p>
        </w:tc>
        <w:tc>
          <w:tcPr>
            <w:tcW w:w="1417" w:type="dxa"/>
          </w:tcPr>
          <w:p>
            <w:pPr>
              <w:pStyle w:val="0"/>
              <w:jc w:val="center"/>
            </w:pPr>
            <w:r>
              <w:rPr>
                <w:sz w:val="20"/>
              </w:rPr>
              <w:t xml:space="preserve">м</w:t>
            </w:r>
          </w:p>
        </w:tc>
        <w:tc>
          <w:tcPr>
            <w:tcW w:w="1247" w:type="dxa"/>
          </w:tcPr>
          <w:p>
            <w:pPr>
              <w:pStyle w:val="0"/>
              <w:jc w:val="center"/>
            </w:pPr>
            <w:r>
              <w:rPr>
                <w:sz w:val="20"/>
              </w:rPr>
              <w:t xml:space="preserve">15</w:t>
            </w:r>
          </w:p>
        </w:tc>
      </w:tr>
      <w:tr>
        <w:tc>
          <w:tcPr>
            <w:tcW w:w="660" w:type="dxa"/>
          </w:tcPr>
          <w:p>
            <w:pPr>
              <w:pStyle w:val="0"/>
              <w:jc w:val="center"/>
            </w:pPr>
            <w:r>
              <w:rPr>
                <w:sz w:val="20"/>
              </w:rPr>
              <w:t xml:space="preserve">7.</w:t>
            </w:r>
          </w:p>
        </w:tc>
        <w:tc>
          <w:tcPr>
            <w:gridSpan w:val="2"/>
            <w:tcW w:w="5726" w:type="dxa"/>
          </w:tcPr>
          <w:p>
            <w:pPr>
              <w:pStyle w:val="0"/>
            </w:pPr>
            <w:r>
              <w:rPr>
                <w:sz w:val="20"/>
              </w:rPr>
              <w:t xml:space="preserve">Минимальное расстояние между длинными сторонами жилых зданий высотой 4 этажа</w:t>
            </w:r>
          </w:p>
        </w:tc>
        <w:tc>
          <w:tcPr>
            <w:tcW w:w="1417" w:type="dxa"/>
          </w:tcPr>
          <w:p>
            <w:pPr>
              <w:pStyle w:val="0"/>
              <w:jc w:val="center"/>
            </w:pPr>
            <w:r>
              <w:rPr>
                <w:sz w:val="20"/>
              </w:rPr>
              <w:t xml:space="preserve">м</w:t>
            </w:r>
          </w:p>
        </w:tc>
        <w:tc>
          <w:tcPr>
            <w:tcW w:w="1247" w:type="dxa"/>
          </w:tcPr>
          <w:p>
            <w:pPr>
              <w:pStyle w:val="0"/>
              <w:jc w:val="center"/>
            </w:pPr>
            <w:r>
              <w:rPr>
                <w:sz w:val="20"/>
              </w:rPr>
              <w:t xml:space="preserve">20</w:t>
            </w:r>
          </w:p>
        </w:tc>
      </w:tr>
      <w:tr>
        <w:tc>
          <w:tcPr>
            <w:tcW w:w="660" w:type="dxa"/>
          </w:tcPr>
          <w:p>
            <w:pPr>
              <w:pStyle w:val="0"/>
              <w:jc w:val="center"/>
            </w:pPr>
            <w:r>
              <w:rPr>
                <w:sz w:val="20"/>
              </w:rPr>
              <w:t xml:space="preserve">8.</w:t>
            </w:r>
          </w:p>
        </w:tc>
        <w:tc>
          <w:tcPr>
            <w:gridSpan w:val="2"/>
            <w:tcW w:w="5726" w:type="dxa"/>
          </w:tcPr>
          <w:p>
            <w:pPr>
              <w:pStyle w:val="0"/>
            </w:pPr>
            <w:r>
              <w:rPr>
                <w:sz w:val="20"/>
              </w:rPr>
              <w:t xml:space="preserve">Минимальное расстояние между длинными сторонами жилых зданий высотой 2 - 4 этажа и торцами таких зданий с окнами из жилых комнат</w:t>
            </w:r>
          </w:p>
        </w:tc>
        <w:tc>
          <w:tcPr>
            <w:tcW w:w="1417" w:type="dxa"/>
          </w:tcPr>
          <w:p>
            <w:pPr>
              <w:pStyle w:val="0"/>
              <w:jc w:val="center"/>
            </w:pPr>
            <w:r>
              <w:rPr>
                <w:sz w:val="20"/>
              </w:rPr>
              <w:t xml:space="preserve">м</w:t>
            </w:r>
          </w:p>
        </w:tc>
        <w:tc>
          <w:tcPr>
            <w:tcW w:w="1247" w:type="dxa"/>
            <w:vAlign w:val="center"/>
          </w:tcPr>
          <w:p>
            <w:pPr>
              <w:pStyle w:val="0"/>
              <w:jc w:val="center"/>
            </w:pPr>
            <w:r>
              <w:rPr>
                <w:sz w:val="20"/>
              </w:rPr>
              <w:t xml:space="preserve">10</w:t>
            </w:r>
          </w:p>
        </w:tc>
      </w:tr>
      <w:tr>
        <w:tc>
          <w:tcPr>
            <w:tcW w:w="660" w:type="dxa"/>
          </w:tcPr>
          <w:p>
            <w:pPr>
              <w:pStyle w:val="0"/>
              <w:jc w:val="center"/>
            </w:pPr>
            <w:r>
              <w:rPr>
                <w:sz w:val="20"/>
              </w:rPr>
              <w:t xml:space="preserve">9.</w:t>
            </w:r>
          </w:p>
        </w:tc>
        <w:tc>
          <w:tcPr>
            <w:gridSpan w:val="2"/>
            <w:tcW w:w="5726" w:type="dxa"/>
          </w:tcPr>
          <w:p>
            <w:pPr>
              <w:pStyle w:val="0"/>
            </w:pPr>
            <w:r>
              <w:rPr>
                <w:sz w:val="20"/>
              </w:rPr>
              <w:t xml:space="preserve">Минимальная глубина участка (n - ширина жилой секции)</w:t>
            </w:r>
          </w:p>
        </w:tc>
        <w:tc>
          <w:tcPr>
            <w:tcW w:w="1417" w:type="dxa"/>
          </w:tcPr>
          <w:p>
            <w:pPr>
              <w:pStyle w:val="0"/>
              <w:jc w:val="center"/>
            </w:pPr>
            <w:r>
              <w:rPr>
                <w:sz w:val="20"/>
              </w:rPr>
              <w:t xml:space="preserve">м</w:t>
            </w:r>
          </w:p>
        </w:tc>
        <w:tc>
          <w:tcPr>
            <w:tcW w:w="1247" w:type="dxa"/>
          </w:tcPr>
          <w:p>
            <w:pPr>
              <w:pStyle w:val="0"/>
              <w:jc w:val="center"/>
            </w:pPr>
            <w:r>
              <w:rPr>
                <w:sz w:val="20"/>
              </w:rPr>
              <w:t xml:space="preserve">13,5 + n</w:t>
            </w:r>
          </w:p>
        </w:tc>
      </w:tr>
      <w:tr>
        <w:tc>
          <w:tcPr>
            <w:tcW w:w="660" w:type="dxa"/>
          </w:tcPr>
          <w:p>
            <w:pPr>
              <w:pStyle w:val="0"/>
              <w:jc w:val="center"/>
            </w:pPr>
            <w:r>
              <w:rPr>
                <w:sz w:val="20"/>
              </w:rPr>
              <w:t xml:space="preserve">10.</w:t>
            </w:r>
          </w:p>
        </w:tc>
        <w:tc>
          <w:tcPr>
            <w:gridSpan w:val="2"/>
            <w:tcW w:w="5726" w:type="dxa"/>
          </w:tcPr>
          <w:p>
            <w:pPr>
              <w:pStyle w:val="0"/>
            </w:pPr>
            <w:r>
              <w:rPr>
                <w:sz w:val="20"/>
              </w:rPr>
              <w:t xml:space="preserve">Минимальная глубина заднего двора (для 2-этажных зданий и 2,5 м дополнительно для каждого следующего этажа)</w:t>
            </w:r>
          </w:p>
        </w:tc>
        <w:tc>
          <w:tcPr>
            <w:tcW w:w="1417" w:type="dxa"/>
          </w:tcPr>
          <w:p>
            <w:pPr>
              <w:pStyle w:val="0"/>
              <w:jc w:val="center"/>
            </w:pPr>
            <w:r>
              <w:rPr>
                <w:sz w:val="20"/>
              </w:rPr>
              <w:t xml:space="preserve">м</w:t>
            </w:r>
          </w:p>
        </w:tc>
        <w:tc>
          <w:tcPr>
            <w:tcW w:w="1247" w:type="dxa"/>
          </w:tcPr>
          <w:p>
            <w:pPr>
              <w:pStyle w:val="0"/>
              <w:jc w:val="center"/>
            </w:pPr>
            <w:r>
              <w:rPr>
                <w:sz w:val="20"/>
              </w:rPr>
              <w:t xml:space="preserve">8,5</w:t>
            </w:r>
          </w:p>
        </w:tc>
      </w:tr>
      <w:tr>
        <w:tc>
          <w:tcPr>
            <w:tcW w:w="660" w:type="dxa"/>
          </w:tcPr>
          <w:p>
            <w:pPr>
              <w:pStyle w:val="0"/>
              <w:jc w:val="center"/>
            </w:pPr>
            <w:r>
              <w:rPr>
                <w:sz w:val="20"/>
              </w:rPr>
              <w:t xml:space="preserve">11.</w:t>
            </w:r>
          </w:p>
        </w:tc>
        <w:tc>
          <w:tcPr>
            <w:gridSpan w:val="2"/>
            <w:tcW w:w="5726" w:type="dxa"/>
          </w:tcPr>
          <w:p>
            <w:pPr>
              <w:pStyle w:val="0"/>
            </w:pPr>
            <w:r>
              <w:rPr>
                <w:sz w:val="20"/>
              </w:rPr>
              <w:t xml:space="preserve">Минимальная ширина бокового двора (для 2-этажных зданий и 0,5 м дополнительно для каждого следующего этажа)</w:t>
            </w:r>
          </w:p>
        </w:tc>
        <w:tc>
          <w:tcPr>
            <w:tcW w:w="1417" w:type="dxa"/>
          </w:tcPr>
          <w:p>
            <w:pPr>
              <w:pStyle w:val="0"/>
              <w:jc w:val="center"/>
            </w:pPr>
            <w:r>
              <w:rPr>
                <w:sz w:val="20"/>
              </w:rPr>
              <w:t xml:space="preserve">м</w:t>
            </w:r>
          </w:p>
        </w:tc>
        <w:tc>
          <w:tcPr>
            <w:tcW w:w="1247" w:type="dxa"/>
          </w:tcPr>
          <w:p>
            <w:pPr>
              <w:pStyle w:val="0"/>
              <w:jc w:val="center"/>
            </w:pPr>
            <w:r>
              <w:rPr>
                <w:sz w:val="20"/>
              </w:rPr>
              <w:t xml:space="preserve">4</w:t>
            </w:r>
          </w:p>
        </w:tc>
      </w:tr>
      <w:tr>
        <w:tc>
          <w:tcPr>
            <w:tcW w:w="660" w:type="dxa"/>
          </w:tcPr>
          <w:p>
            <w:pPr>
              <w:pStyle w:val="0"/>
              <w:jc w:val="center"/>
            </w:pPr>
            <w:r>
              <w:rPr>
                <w:sz w:val="20"/>
              </w:rPr>
              <w:t xml:space="preserve">12.</w:t>
            </w:r>
          </w:p>
        </w:tc>
        <w:tc>
          <w:tcPr>
            <w:gridSpan w:val="2"/>
            <w:tcW w:w="5726" w:type="dxa"/>
          </w:tcPr>
          <w:p>
            <w:pPr>
              <w:pStyle w:val="0"/>
            </w:pPr>
            <w:r>
              <w:rPr>
                <w:sz w:val="20"/>
              </w:rPr>
              <w:t xml:space="preserve">Минимальная суммарная ширина боковых дворов</w:t>
            </w:r>
          </w:p>
        </w:tc>
        <w:tc>
          <w:tcPr>
            <w:tcW w:w="1417" w:type="dxa"/>
          </w:tcPr>
          <w:p>
            <w:pPr>
              <w:pStyle w:val="0"/>
              <w:jc w:val="center"/>
            </w:pPr>
            <w:r>
              <w:rPr>
                <w:sz w:val="20"/>
              </w:rPr>
              <w:t xml:space="preserve">м</w:t>
            </w:r>
          </w:p>
        </w:tc>
        <w:tc>
          <w:tcPr>
            <w:tcW w:w="1247" w:type="dxa"/>
          </w:tcPr>
          <w:p>
            <w:pPr>
              <w:pStyle w:val="0"/>
              <w:jc w:val="center"/>
            </w:pPr>
            <w:r>
              <w:rPr>
                <w:sz w:val="20"/>
              </w:rPr>
              <w:t xml:space="preserve">8</w:t>
            </w:r>
          </w:p>
        </w:tc>
      </w:tr>
      <w:tr>
        <w:tc>
          <w:tcPr>
            <w:tcW w:w="660" w:type="dxa"/>
          </w:tcPr>
          <w:p>
            <w:pPr>
              <w:pStyle w:val="0"/>
              <w:jc w:val="center"/>
            </w:pPr>
            <w:r>
              <w:rPr>
                <w:sz w:val="20"/>
              </w:rPr>
              <w:t xml:space="preserve">13.</w:t>
            </w:r>
          </w:p>
        </w:tc>
        <w:tc>
          <w:tcPr>
            <w:gridSpan w:val="2"/>
            <w:tcW w:w="5726" w:type="dxa"/>
          </w:tcPr>
          <w:p>
            <w:pPr>
              <w:pStyle w:val="0"/>
            </w:pPr>
            <w:r>
              <w:rPr>
                <w:sz w:val="20"/>
              </w:rPr>
              <w:t xml:space="preserve">Минимальные разрывы между стенами зданий без окон из жилых комнат</w:t>
            </w:r>
          </w:p>
        </w:tc>
        <w:tc>
          <w:tcPr>
            <w:tcW w:w="1417" w:type="dxa"/>
          </w:tcPr>
          <w:p>
            <w:pPr>
              <w:pStyle w:val="0"/>
              <w:jc w:val="center"/>
            </w:pPr>
            <w:r>
              <w:rPr>
                <w:sz w:val="20"/>
              </w:rPr>
              <w:t xml:space="preserve">м</w:t>
            </w:r>
          </w:p>
        </w:tc>
        <w:tc>
          <w:tcPr>
            <w:tcW w:w="1247" w:type="dxa"/>
          </w:tcPr>
          <w:p>
            <w:pPr>
              <w:pStyle w:val="0"/>
              <w:jc w:val="center"/>
            </w:pPr>
            <w:r>
              <w:rPr>
                <w:sz w:val="20"/>
              </w:rPr>
              <w:t xml:space="preserve">6</w:t>
            </w:r>
          </w:p>
        </w:tc>
      </w:tr>
      <w:tr>
        <w:tc>
          <w:tcPr>
            <w:tcW w:w="660" w:type="dxa"/>
          </w:tcPr>
          <w:p>
            <w:pPr>
              <w:pStyle w:val="0"/>
              <w:jc w:val="center"/>
            </w:pPr>
            <w:r>
              <w:rPr>
                <w:sz w:val="20"/>
              </w:rPr>
              <w:t xml:space="preserve">14.</w:t>
            </w:r>
          </w:p>
        </w:tc>
        <w:tc>
          <w:tcPr>
            <w:gridSpan w:val="2"/>
            <w:tcW w:w="5726" w:type="dxa"/>
          </w:tcPr>
          <w:p>
            <w:pPr>
              <w:pStyle w:val="0"/>
            </w:pPr>
            <w:r>
              <w:rPr>
                <w:sz w:val="20"/>
              </w:rPr>
              <w:t xml:space="preserve">Предельная высота зданий</w:t>
            </w:r>
          </w:p>
        </w:tc>
        <w:tc>
          <w:tcPr>
            <w:tcW w:w="1417" w:type="dxa"/>
          </w:tcPr>
          <w:p>
            <w:pPr>
              <w:pStyle w:val="0"/>
              <w:jc w:val="center"/>
            </w:pPr>
            <w:r>
              <w:rPr>
                <w:sz w:val="20"/>
              </w:rPr>
              <w:t xml:space="preserve">м</w:t>
            </w:r>
          </w:p>
        </w:tc>
        <w:tc>
          <w:tcPr>
            <w:tcW w:w="1247" w:type="dxa"/>
          </w:tcPr>
          <w:p>
            <w:pPr>
              <w:pStyle w:val="0"/>
              <w:jc w:val="center"/>
            </w:pPr>
            <w:r>
              <w:rPr>
                <w:sz w:val="20"/>
              </w:rPr>
              <w:t xml:space="preserve">28,5</w:t>
            </w:r>
          </w:p>
        </w:tc>
      </w:tr>
      <w:tr>
        <w:tc>
          <w:tcPr>
            <w:tcW w:w="660" w:type="dxa"/>
          </w:tcPr>
          <w:p>
            <w:pPr>
              <w:pStyle w:val="0"/>
              <w:jc w:val="center"/>
            </w:pPr>
            <w:r>
              <w:rPr>
                <w:sz w:val="20"/>
              </w:rPr>
              <w:t xml:space="preserve">15.</w:t>
            </w:r>
          </w:p>
        </w:tc>
        <w:tc>
          <w:tcPr>
            <w:gridSpan w:val="2"/>
            <w:tcW w:w="5726" w:type="dxa"/>
          </w:tcPr>
          <w:p>
            <w:pPr>
              <w:pStyle w:val="0"/>
            </w:pPr>
            <w:r>
              <w:rPr>
                <w:sz w:val="20"/>
              </w:rPr>
              <w:t xml:space="preserve">Минимальное расстояние между жилыми, общественными и вспомогательными зданиями промышленных предприятий I и II степени огнестойкости</w:t>
            </w:r>
          </w:p>
        </w:tc>
        <w:tc>
          <w:tcPr>
            <w:tcW w:w="1417" w:type="dxa"/>
          </w:tcPr>
          <w:p>
            <w:pPr>
              <w:pStyle w:val="0"/>
              <w:jc w:val="center"/>
            </w:pPr>
            <w:r>
              <w:rPr>
                <w:sz w:val="20"/>
              </w:rPr>
              <w:t xml:space="preserve">м</w:t>
            </w:r>
          </w:p>
        </w:tc>
        <w:tc>
          <w:tcPr>
            <w:tcW w:w="1247" w:type="dxa"/>
            <w:vAlign w:val="center"/>
          </w:tcPr>
          <w:p>
            <w:pPr>
              <w:pStyle w:val="0"/>
              <w:jc w:val="center"/>
            </w:pPr>
            <w:r>
              <w:rPr>
                <w:sz w:val="20"/>
              </w:rPr>
              <w:t xml:space="preserve">6</w:t>
            </w:r>
          </w:p>
        </w:tc>
      </w:tr>
      <w:tr>
        <w:tc>
          <w:tcPr>
            <w:tcW w:w="660" w:type="dxa"/>
          </w:tcPr>
          <w:p>
            <w:pPr>
              <w:pStyle w:val="0"/>
              <w:jc w:val="center"/>
            </w:pPr>
            <w:r>
              <w:rPr>
                <w:sz w:val="20"/>
              </w:rPr>
              <w:t xml:space="preserve">16.</w:t>
            </w:r>
          </w:p>
        </w:tc>
        <w:tc>
          <w:tcPr>
            <w:gridSpan w:val="2"/>
            <w:tcW w:w="5726" w:type="dxa"/>
          </w:tcPr>
          <w:p>
            <w:pPr>
              <w:pStyle w:val="0"/>
            </w:pPr>
            <w:r>
              <w:rPr>
                <w:sz w:val="20"/>
              </w:rPr>
              <w:t xml:space="preserve">Минимальное расстояние между жилыми, общественными и вспомогательными зданиями промышленных предприятий I, II, III степени огнестойкости и зданиями III степени огнестойкости</w:t>
            </w:r>
          </w:p>
        </w:tc>
        <w:tc>
          <w:tcPr>
            <w:tcW w:w="1417" w:type="dxa"/>
          </w:tcPr>
          <w:p>
            <w:pPr>
              <w:pStyle w:val="0"/>
              <w:jc w:val="center"/>
            </w:pPr>
            <w:r>
              <w:rPr>
                <w:sz w:val="20"/>
              </w:rPr>
              <w:t xml:space="preserve">м</w:t>
            </w:r>
          </w:p>
        </w:tc>
        <w:tc>
          <w:tcPr>
            <w:tcW w:w="1247" w:type="dxa"/>
            <w:vAlign w:val="center"/>
          </w:tcPr>
          <w:p>
            <w:pPr>
              <w:pStyle w:val="0"/>
              <w:jc w:val="center"/>
            </w:pPr>
            <w:r>
              <w:rPr>
                <w:sz w:val="20"/>
              </w:rPr>
              <w:t xml:space="preserve">8</w:t>
            </w:r>
          </w:p>
        </w:tc>
      </w:tr>
      <w:tr>
        <w:tc>
          <w:tcPr>
            <w:tcW w:w="660" w:type="dxa"/>
            <w:tcBorders>
              <w:bottom w:val="nil"/>
            </w:tcBorders>
            <w:vMerge w:val="restart"/>
          </w:tcPr>
          <w:p>
            <w:pPr>
              <w:pStyle w:val="0"/>
              <w:jc w:val="center"/>
            </w:pPr>
            <w:r>
              <w:rPr>
                <w:sz w:val="20"/>
              </w:rPr>
              <w:t xml:space="preserve">17</w:t>
            </w:r>
          </w:p>
        </w:tc>
        <w:tc>
          <w:tcPr>
            <w:gridSpan w:val="2"/>
            <w:tcW w:w="5726" w:type="dxa"/>
            <w:tcBorders>
              <w:bottom w:val="nil"/>
            </w:tcBorders>
          </w:tcPr>
          <w:p>
            <w:pPr>
              <w:pStyle w:val="0"/>
            </w:pPr>
            <w:r>
              <w:rPr>
                <w:sz w:val="20"/>
              </w:rPr>
              <w:t xml:space="preserve">Предельные минимальные размеры земельных участков, в том числе их площадь для многоквартирных жилых домов (S - площадь застройки):</w:t>
            </w:r>
          </w:p>
        </w:tc>
        <w:tc>
          <w:tcPr>
            <w:tcW w:w="1417" w:type="dxa"/>
            <w:tcBorders>
              <w:bottom w:val="nil"/>
            </w:tcBorders>
          </w:tcPr>
          <w:p>
            <w:pPr>
              <w:pStyle w:val="0"/>
              <w:jc w:val="center"/>
            </w:pPr>
            <w:r>
              <w:rPr>
                <w:sz w:val="20"/>
              </w:rPr>
              <w:t xml:space="preserve">кв. м</w:t>
            </w:r>
          </w:p>
        </w:tc>
        <w:tc>
          <w:tcPr>
            <w:tcW w:w="1247" w:type="dxa"/>
            <w:tcBorders>
              <w:bottom w:val="nil"/>
            </w:tcBorders>
          </w:tcPr>
          <w:p>
            <w:pPr>
              <w:pStyle w:val="0"/>
            </w:pPr>
            <w:r>
              <w:rPr>
                <w:sz w:val="20"/>
              </w:rPr>
            </w:r>
          </w:p>
        </w:tc>
      </w:tr>
      <w:tr>
        <w:tblPrEx>
          <w:tblBorders>
            <w:insideH w:val="nil"/>
          </w:tblBorders>
        </w:tblPrEx>
        <w:tc>
          <w:tcPr>
            <w:tcBorders>
              <w:bottom w:val="nil"/>
            </w:tcBorders>
            <w:vMerge w:val="continue"/>
          </w:tcPr>
          <w:p/>
        </w:tc>
        <w:tc>
          <w:tcPr>
            <w:gridSpan w:val="2"/>
            <w:tcW w:w="5726" w:type="dxa"/>
            <w:tcBorders>
              <w:top w:val="nil"/>
              <w:bottom w:val="nil"/>
            </w:tcBorders>
          </w:tcPr>
          <w:p>
            <w:pPr>
              <w:pStyle w:val="0"/>
            </w:pPr>
            <w:r>
              <w:rPr>
                <w:sz w:val="20"/>
              </w:rPr>
              <w:t xml:space="preserve">2 - 3-этажных зданий</w:t>
            </w:r>
          </w:p>
        </w:tc>
        <w:tc>
          <w:tcPr>
            <w:tcW w:w="1417" w:type="dxa"/>
            <w:tcBorders>
              <w:top w:val="nil"/>
              <w:bottom w:val="nil"/>
            </w:tcBorders>
          </w:tcPr>
          <w:p>
            <w:pPr>
              <w:pStyle w:val="0"/>
            </w:pPr>
            <w:r>
              <w:rPr>
                <w:sz w:val="20"/>
              </w:rPr>
            </w:r>
          </w:p>
        </w:tc>
        <w:tc>
          <w:tcPr>
            <w:tcW w:w="1247" w:type="dxa"/>
            <w:tcBorders>
              <w:top w:val="nil"/>
              <w:bottom w:val="nil"/>
            </w:tcBorders>
          </w:tcPr>
          <w:p>
            <w:pPr>
              <w:pStyle w:val="0"/>
              <w:jc w:val="center"/>
            </w:pPr>
            <w:r>
              <w:rPr>
                <w:sz w:val="20"/>
              </w:rPr>
              <w:t xml:space="preserve">3 S</w:t>
            </w:r>
          </w:p>
        </w:tc>
      </w:tr>
      <w:tr>
        <w:tblPrEx>
          <w:tblBorders>
            <w:insideH w:val="nil"/>
          </w:tblBorders>
        </w:tblPrEx>
        <w:tc>
          <w:tcPr>
            <w:tcBorders>
              <w:bottom w:val="nil"/>
            </w:tcBorders>
            <w:vMerge w:val="continue"/>
          </w:tcPr>
          <w:p/>
        </w:tc>
        <w:tc>
          <w:tcPr>
            <w:gridSpan w:val="2"/>
            <w:tcW w:w="5726" w:type="dxa"/>
            <w:tcBorders>
              <w:top w:val="nil"/>
              <w:bottom w:val="nil"/>
            </w:tcBorders>
          </w:tcPr>
          <w:p>
            <w:pPr>
              <w:pStyle w:val="0"/>
            </w:pPr>
            <w:r>
              <w:rPr>
                <w:sz w:val="20"/>
              </w:rPr>
              <w:t xml:space="preserve">4 - 5-этажных зданий</w:t>
            </w:r>
          </w:p>
        </w:tc>
        <w:tc>
          <w:tcPr>
            <w:tcW w:w="1417" w:type="dxa"/>
            <w:tcBorders>
              <w:top w:val="nil"/>
              <w:bottom w:val="nil"/>
            </w:tcBorders>
          </w:tcPr>
          <w:p>
            <w:pPr>
              <w:pStyle w:val="0"/>
            </w:pPr>
            <w:r>
              <w:rPr>
                <w:sz w:val="20"/>
              </w:rPr>
            </w:r>
          </w:p>
        </w:tc>
        <w:tc>
          <w:tcPr>
            <w:tcW w:w="1247" w:type="dxa"/>
            <w:tcBorders>
              <w:top w:val="nil"/>
              <w:bottom w:val="nil"/>
            </w:tcBorders>
          </w:tcPr>
          <w:p>
            <w:pPr>
              <w:pStyle w:val="0"/>
              <w:jc w:val="center"/>
            </w:pPr>
            <w:r>
              <w:rPr>
                <w:sz w:val="20"/>
              </w:rPr>
              <w:t xml:space="preserve">4 S</w:t>
            </w:r>
          </w:p>
        </w:tc>
      </w:tr>
      <w:tr>
        <w:tblPrEx>
          <w:tblBorders>
            <w:insideH w:val="nil"/>
          </w:tblBorders>
        </w:tblPrEx>
        <w:tc>
          <w:tcPr>
            <w:tcBorders>
              <w:bottom w:val="nil"/>
            </w:tcBorders>
            <w:vMerge w:val="continue"/>
          </w:tcPr>
          <w:p/>
        </w:tc>
        <w:tc>
          <w:tcPr>
            <w:gridSpan w:val="2"/>
            <w:tcW w:w="5726" w:type="dxa"/>
            <w:tcBorders>
              <w:top w:val="nil"/>
              <w:bottom w:val="nil"/>
            </w:tcBorders>
          </w:tcPr>
          <w:p>
            <w:pPr>
              <w:pStyle w:val="0"/>
            </w:pPr>
            <w:r>
              <w:rPr>
                <w:sz w:val="20"/>
              </w:rPr>
              <w:t xml:space="preserve">6 - 8-этажных зданий</w:t>
            </w:r>
          </w:p>
        </w:tc>
        <w:tc>
          <w:tcPr>
            <w:tcW w:w="1417" w:type="dxa"/>
            <w:tcBorders>
              <w:top w:val="nil"/>
              <w:bottom w:val="nil"/>
            </w:tcBorders>
          </w:tcPr>
          <w:p>
            <w:pPr>
              <w:pStyle w:val="0"/>
            </w:pPr>
            <w:r>
              <w:rPr>
                <w:sz w:val="20"/>
              </w:rPr>
            </w:r>
          </w:p>
        </w:tc>
        <w:tc>
          <w:tcPr>
            <w:tcW w:w="1247" w:type="dxa"/>
            <w:tcBorders>
              <w:top w:val="nil"/>
              <w:bottom w:val="nil"/>
            </w:tcBorders>
          </w:tcPr>
          <w:p>
            <w:pPr>
              <w:pStyle w:val="0"/>
              <w:jc w:val="center"/>
            </w:pPr>
            <w:r>
              <w:rPr>
                <w:sz w:val="20"/>
              </w:rPr>
              <w:t xml:space="preserve">5 S</w:t>
            </w:r>
          </w:p>
        </w:tc>
      </w:tr>
      <w:tr>
        <w:tblPrEx>
          <w:tblBorders>
            <w:insideH w:val="nil"/>
          </w:tblBorders>
        </w:tblPrEx>
        <w:tc>
          <w:tcPr>
            <w:gridSpan w:val="5"/>
            <w:tcW w:w="9050" w:type="dxa"/>
            <w:tcBorders>
              <w:top w:val="nil"/>
            </w:tcBorders>
          </w:tcPr>
          <w:p>
            <w:pPr>
              <w:pStyle w:val="0"/>
              <w:jc w:val="both"/>
            </w:pPr>
            <w:r>
              <w:rPr>
                <w:sz w:val="20"/>
              </w:rPr>
              <w:t xml:space="preserve">(в ред. </w:t>
            </w:r>
            <w:hyperlink w:history="0" r:id="rId325"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22.01.2020 N 638)</w:t>
            </w:r>
          </w:p>
        </w:tc>
      </w:tr>
      <w:tr>
        <w:tblPrEx>
          <w:tblBorders>
            <w:insideH w:val="nil"/>
          </w:tblBorders>
        </w:tblPrEx>
        <w:tc>
          <w:tcPr>
            <w:tcW w:w="660" w:type="dxa"/>
            <w:tcBorders>
              <w:bottom w:val="nil"/>
            </w:tcBorders>
          </w:tcPr>
          <w:p>
            <w:pPr>
              <w:pStyle w:val="0"/>
              <w:jc w:val="center"/>
            </w:pPr>
            <w:r>
              <w:rPr>
                <w:sz w:val="20"/>
              </w:rPr>
              <w:t xml:space="preserve">18.</w:t>
            </w:r>
          </w:p>
        </w:tc>
        <w:tc>
          <w:tcPr>
            <w:gridSpan w:val="2"/>
            <w:tcW w:w="5726" w:type="dxa"/>
            <w:tcBorders>
              <w:bottom w:val="nil"/>
            </w:tcBorders>
          </w:tcPr>
          <w:p>
            <w:pPr>
              <w:pStyle w:val="0"/>
            </w:pPr>
            <w:r>
              <w:rPr>
                <w:sz w:val="20"/>
              </w:rPr>
              <w:t xml:space="preserve">Предельное количество этажей или предельная высота зданий, строений, сооружений (включая цокольный и мансардный этажи) для многоквартирных жилых домов</w:t>
            </w:r>
          </w:p>
        </w:tc>
        <w:tc>
          <w:tcPr>
            <w:tcW w:w="1417" w:type="dxa"/>
            <w:tcBorders>
              <w:bottom w:val="nil"/>
            </w:tcBorders>
          </w:tcPr>
          <w:p>
            <w:pPr>
              <w:pStyle w:val="0"/>
              <w:jc w:val="center"/>
            </w:pPr>
            <w:r>
              <w:rPr>
                <w:sz w:val="20"/>
              </w:rPr>
              <w:t xml:space="preserve">Этаж/м</w:t>
            </w:r>
          </w:p>
        </w:tc>
        <w:tc>
          <w:tcPr>
            <w:tcW w:w="1247" w:type="dxa"/>
            <w:tcBorders>
              <w:bottom w:val="nil"/>
            </w:tcBorders>
          </w:tcPr>
          <w:p>
            <w:pPr>
              <w:pStyle w:val="0"/>
              <w:jc w:val="center"/>
            </w:pPr>
            <w:r>
              <w:rPr>
                <w:sz w:val="20"/>
              </w:rPr>
              <w:t xml:space="preserve">8/32</w:t>
            </w:r>
          </w:p>
        </w:tc>
      </w:tr>
      <w:tr>
        <w:tblPrEx>
          <w:tblBorders>
            <w:insideH w:val="nil"/>
          </w:tblBorders>
        </w:tblPrEx>
        <w:tc>
          <w:tcPr>
            <w:gridSpan w:val="5"/>
            <w:tcW w:w="9050" w:type="dxa"/>
            <w:tcBorders>
              <w:top w:val="nil"/>
            </w:tcBorders>
          </w:tcPr>
          <w:p>
            <w:pPr>
              <w:pStyle w:val="0"/>
              <w:jc w:val="both"/>
            </w:pPr>
            <w:r>
              <w:rPr>
                <w:sz w:val="20"/>
              </w:rPr>
              <w:t xml:space="preserve">(в ред. </w:t>
            </w:r>
            <w:hyperlink w:history="0" r:id="rId326"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22.01.2020 N 638)</w:t>
            </w:r>
          </w:p>
        </w:tc>
      </w:tr>
      <w:tr>
        <w:tc>
          <w:tcPr>
            <w:tcW w:w="660" w:type="dxa"/>
            <w:vMerge w:val="restart"/>
          </w:tcPr>
          <w:p>
            <w:pPr>
              <w:pStyle w:val="0"/>
              <w:jc w:val="center"/>
            </w:pPr>
            <w:r>
              <w:rPr>
                <w:sz w:val="20"/>
              </w:rPr>
              <w:t xml:space="preserve">19</w:t>
            </w:r>
          </w:p>
        </w:tc>
        <w:tc>
          <w:tcPr>
            <w:gridSpan w:val="2"/>
            <w:tcW w:w="5726" w:type="dxa"/>
            <w:tcBorders>
              <w:bottom w:val="nil"/>
            </w:tcBorders>
          </w:tcPr>
          <w:p>
            <w:pPr>
              <w:pStyle w:val="0"/>
            </w:pPr>
            <w:r>
              <w:rPr>
                <w:sz w:val="20"/>
              </w:rPr>
              <w:t xml:space="preserve">Максимальный процент застройки в границах земельного участка (с учетом минимальных отступов от границ участка и противопожарных разрывов) для многоквартирных жилых домов</w:t>
            </w:r>
          </w:p>
        </w:tc>
        <w:tc>
          <w:tcPr>
            <w:tcW w:w="1417" w:type="dxa"/>
            <w:tcBorders>
              <w:bottom w:val="nil"/>
            </w:tcBorders>
          </w:tcPr>
          <w:p>
            <w:pPr>
              <w:pStyle w:val="0"/>
              <w:jc w:val="center"/>
            </w:pPr>
            <w:r>
              <w:rPr>
                <w:sz w:val="20"/>
              </w:rPr>
              <w:t xml:space="preserve">%</w:t>
            </w:r>
          </w:p>
        </w:tc>
        <w:tc>
          <w:tcPr>
            <w:tcW w:w="1247" w:type="dxa"/>
            <w:tcBorders>
              <w:bottom w:val="nil"/>
            </w:tcBorders>
          </w:tcPr>
          <w:p>
            <w:pPr>
              <w:pStyle w:val="0"/>
              <w:jc w:val="center"/>
            </w:pPr>
            <w:r>
              <w:rPr>
                <w:sz w:val="20"/>
              </w:rPr>
              <w:t xml:space="preserve">40</w:t>
            </w:r>
          </w:p>
        </w:tc>
      </w:tr>
      <w:tr>
        <w:tblPrEx>
          <w:tblBorders>
            <w:insideH w:val="nil"/>
          </w:tblBorders>
        </w:tblPrEx>
        <w:tc>
          <w:tcPr>
            <w:vMerge w:val="continue"/>
          </w:tcPr>
          <w:p/>
        </w:tc>
        <w:tc>
          <w:tcPr>
            <w:gridSpan w:val="2"/>
            <w:tcW w:w="5726" w:type="dxa"/>
            <w:tcBorders>
              <w:top w:val="nil"/>
              <w:bottom w:val="nil"/>
            </w:tcBorders>
          </w:tcPr>
          <w:p>
            <w:pPr>
              <w:pStyle w:val="0"/>
            </w:pPr>
            <w:r>
              <w:rPr>
                <w:sz w:val="20"/>
              </w:rPr>
              <w:t xml:space="preserve">Максимальный процент застройки для объектов инженерной инфраструктуры, обслуживающих данную зону (тепловые пункты, газораспределительные пункты, центральные распределительные пункты, трансформаторные подстанции, насосные станции и т.д.)</w:t>
            </w:r>
          </w:p>
        </w:tc>
        <w:tc>
          <w:tcPr>
            <w:tcW w:w="1417" w:type="dxa"/>
            <w:tcBorders>
              <w:top w:val="nil"/>
              <w:bottom w:val="nil"/>
            </w:tcBorders>
          </w:tcPr>
          <w:p>
            <w:pPr>
              <w:pStyle w:val="0"/>
            </w:pPr>
            <w:r>
              <w:rPr>
                <w:sz w:val="20"/>
              </w:rPr>
            </w:r>
          </w:p>
        </w:tc>
        <w:tc>
          <w:tcPr>
            <w:tcW w:w="1247" w:type="dxa"/>
            <w:tcBorders>
              <w:top w:val="nil"/>
              <w:bottom w:val="nil"/>
            </w:tcBorders>
          </w:tcPr>
          <w:p>
            <w:pPr>
              <w:pStyle w:val="0"/>
              <w:jc w:val="center"/>
            </w:pPr>
            <w:r>
              <w:rPr>
                <w:sz w:val="20"/>
              </w:rPr>
              <w:t xml:space="preserve">100</w:t>
            </w:r>
          </w:p>
        </w:tc>
      </w:tr>
      <w:tr>
        <w:tblPrEx>
          <w:tblBorders>
            <w:insideH w:val="nil"/>
          </w:tblBorders>
        </w:tblPrEx>
        <w:tc>
          <w:tcPr>
            <w:vMerge w:val="continue"/>
          </w:tcPr>
          <w:p/>
        </w:tc>
        <w:tc>
          <w:tcPr>
            <w:gridSpan w:val="2"/>
            <w:tcW w:w="5726" w:type="dxa"/>
            <w:tcBorders>
              <w:top w:val="nil"/>
            </w:tcBorders>
          </w:tcPr>
          <w:p>
            <w:pPr>
              <w:pStyle w:val="0"/>
            </w:pPr>
            <w:r>
              <w:rPr>
                <w:sz w:val="20"/>
              </w:rPr>
              <w:t xml:space="preserve">Максимальный процент застройки подземного пространства</w:t>
            </w:r>
          </w:p>
        </w:tc>
        <w:tc>
          <w:tcPr>
            <w:tcW w:w="1417" w:type="dxa"/>
            <w:tcBorders>
              <w:top w:val="nil"/>
            </w:tcBorders>
          </w:tcPr>
          <w:p>
            <w:pPr>
              <w:pStyle w:val="0"/>
            </w:pPr>
            <w:r>
              <w:rPr>
                <w:sz w:val="20"/>
              </w:rPr>
            </w:r>
          </w:p>
        </w:tc>
        <w:tc>
          <w:tcPr>
            <w:tcW w:w="1247" w:type="dxa"/>
            <w:tcBorders>
              <w:top w:val="nil"/>
            </w:tcBorders>
          </w:tcPr>
          <w:p>
            <w:pPr>
              <w:pStyle w:val="0"/>
              <w:jc w:val="center"/>
            </w:pPr>
            <w:r>
              <w:rPr>
                <w:sz w:val="20"/>
              </w:rPr>
              <w:t xml:space="preserve">100</w:t>
            </w:r>
          </w:p>
        </w:tc>
      </w:tr>
    </w:tbl>
    <w:p>
      <w:pPr>
        <w:pStyle w:val="0"/>
        <w:jc w:val="both"/>
      </w:pPr>
      <w:r>
        <w:rPr>
          <w:sz w:val="20"/>
        </w:rPr>
      </w:r>
    </w:p>
    <w:p>
      <w:pPr>
        <w:pStyle w:val="0"/>
        <w:ind w:firstLine="540"/>
        <w:jc w:val="both"/>
      </w:pPr>
      <w:r>
        <w:rPr>
          <w:sz w:val="20"/>
        </w:rPr>
        <w:t xml:space="preserve">--------------------------------</w:t>
      </w:r>
    </w:p>
    <w:bookmarkStart w:id="1357" w:name="P1357"/>
    <w:bookmarkEnd w:id="1357"/>
    <w:p>
      <w:pPr>
        <w:pStyle w:val="0"/>
        <w:spacing w:before="200" w:line-rule="auto"/>
        <w:ind w:firstLine="540"/>
        <w:jc w:val="both"/>
      </w:pPr>
      <w:r>
        <w:rPr>
          <w:sz w:val="20"/>
        </w:rPr>
        <w:t xml:space="preserve">&lt;*&gt; Минимальные отступы от границы земельного участка в целях определения мест допустимого размещения объектов капитального строительства определяются документацией по планировке территории. В случае отсутствия в документации по планировке территории указания о прохождении линии регулирования застройки либо отсутствия документации по планировке территории, наружная грань объектов капитального строительства располагается не менее чем в 5 м от передней границы земельного участка. Боковые и задние грани объектов капитального строительства размещаются на расстоянии не менее 6 м от границ земельного участка.</w:t>
      </w:r>
    </w:p>
    <w:p>
      <w:pPr>
        <w:pStyle w:val="0"/>
        <w:spacing w:before="200" w:line-rule="auto"/>
        <w:ind w:firstLine="540"/>
        <w:jc w:val="both"/>
      </w:pPr>
      <w:r>
        <w:rPr>
          <w:sz w:val="20"/>
        </w:rPr>
        <w:t xml:space="preserve">Размеры земельных участков и параметры разрешенного строительства, реконструкции иных объектов капитального строительства (за исключением многоквартирных жилых домов), размещение которых допускается в территориальной зоне Ж-4, определяются документацией по планировке территории.</w:t>
      </w:r>
    </w:p>
    <w:p>
      <w:pPr>
        <w:pStyle w:val="0"/>
        <w:spacing w:before="200" w:line-rule="auto"/>
        <w:ind w:firstLine="540"/>
        <w:jc w:val="both"/>
      </w:pPr>
      <w:r>
        <w:rPr>
          <w:sz w:val="20"/>
        </w:rPr>
        <w:t xml:space="preserve">В случае отсутствия документации по планировке территории минимальный размер земельного участка иных объектов капитального строительства (за исключением многоквартирных жилых домов) должен обеспечивать использование данного земельного участка, а также расположенного на нем объекта капитального строительства в соответствии с региональными и местными нормативами градостроительного проектирования, техническими регламентами.</w:t>
      </w:r>
    </w:p>
    <w:p>
      <w:pPr>
        <w:pStyle w:val="0"/>
        <w:spacing w:before="200" w:line-rule="auto"/>
        <w:ind w:firstLine="540"/>
        <w:jc w:val="both"/>
      </w:pPr>
      <w:r>
        <w:rPr>
          <w:sz w:val="20"/>
        </w:rPr>
        <w:t xml:space="preserve">Предельная высота мачт и башен связи, предназначенных для размещения технологического оборудования, не подлежит установлению.</w:t>
      </w:r>
    </w:p>
    <w:p>
      <w:pPr>
        <w:pStyle w:val="0"/>
        <w:jc w:val="both"/>
      </w:pPr>
      <w:r>
        <w:rPr>
          <w:sz w:val="20"/>
        </w:rPr>
      </w:r>
    </w:p>
    <w:p>
      <w:pPr>
        <w:pStyle w:val="2"/>
        <w:outlineLvl w:val="3"/>
        <w:ind w:firstLine="540"/>
        <w:jc w:val="both"/>
      </w:pPr>
      <w:r>
        <w:rPr>
          <w:sz w:val="20"/>
        </w:rPr>
        <w:t xml:space="preserve">Ж-5. Зона среднеэтажных многоквартирных жилых домов</w:t>
      </w:r>
    </w:p>
    <w:p>
      <w:pPr>
        <w:pStyle w:val="0"/>
        <w:jc w:val="both"/>
      </w:pPr>
      <w:r>
        <w:rPr>
          <w:sz w:val="20"/>
        </w:rPr>
      </w:r>
    </w:p>
    <w:p>
      <w:pPr>
        <w:pStyle w:val="0"/>
        <w:ind w:firstLine="540"/>
        <w:jc w:val="both"/>
      </w:pPr>
      <w:r>
        <w:rPr>
          <w:sz w:val="20"/>
        </w:rPr>
        <w:t xml:space="preserve">Утратила силу. - </w:t>
      </w:r>
      <w:hyperlink w:history="0" r:id="rId327"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w:t>
        </w:r>
      </w:hyperlink>
      <w:r>
        <w:rPr>
          <w:sz w:val="20"/>
        </w:rPr>
        <w:t xml:space="preserve"> Городской Думы г. Каменска-Уральского от 22.01.2020 N 638.</w:t>
      </w:r>
    </w:p>
    <w:p>
      <w:pPr>
        <w:pStyle w:val="0"/>
        <w:jc w:val="both"/>
      </w:pPr>
      <w:r>
        <w:rPr>
          <w:sz w:val="20"/>
        </w:rPr>
      </w:r>
    </w:p>
    <w:p>
      <w:pPr>
        <w:pStyle w:val="2"/>
        <w:outlineLvl w:val="3"/>
        <w:ind w:firstLine="540"/>
        <w:jc w:val="both"/>
      </w:pPr>
      <w:r>
        <w:rPr>
          <w:sz w:val="20"/>
        </w:rPr>
        <w:t xml:space="preserve">Ж-5. Зона смешанной застройки среднеэтажных и многоэтажных многоквартирных жилых домов</w:t>
      </w:r>
    </w:p>
    <w:p>
      <w:pPr>
        <w:pStyle w:val="0"/>
        <w:jc w:val="both"/>
      </w:pPr>
      <w:r>
        <w:rPr>
          <w:sz w:val="20"/>
        </w:rPr>
        <w:t xml:space="preserve">(в ред. </w:t>
      </w:r>
      <w:hyperlink w:history="0" r:id="rId328"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22.01.2020 N 638)</w:t>
      </w:r>
    </w:p>
    <w:p>
      <w:pPr>
        <w:pStyle w:val="0"/>
        <w:jc w:val="both"/>
      </w:pPr>
      <w:r>
        <w:rPr>
          <w:sz w:val="20"/>
        </w:rPr>
      </w:r>
    </w:p>
    <w:p>
      <w:pPr>
        <w:pStyle w:val="0"/>
        <w:ind w:firstLine="540"/>
        <w:jc w:val="both"/>
      </w:pPr>
      <w:r>
        <w:rPr>
          <w:sz w:val="20"/>
        </w:rPr>
        <w:t xml:space="preserve">Зона Ж-5 выделена для обеспечения правовых условий формирования жилых районов среднеэтажной жилой застройки с размещением многоквартирных домов этажностью не выше 8 этажей и многоэтажной жилой застройки (высотная застройка) с размещением многоквартирных жилых домов этажностью 9 этажей и выше с расширенным набором объектов повседневного обслуживания.</w:t>
      </w:r>
    </w:p>
    <w:p>
      <w:pPr>
        <w:pStyle w:val="0"/>
        <w:jc w:val="both"/>
      </w:pPr>
      <w:r>
        <w:rPr>
          <w:sz w:val="20"/>
        </w:rPr>
        <w:t xml:space="preserve">(преамбула в ред. </w:t>
      </w:r>
      <w:hyperlink w:history="0" r:id="rId329" w:tooltip="Решение Думы Каменск-Уральского городского округа от 14.10.2020 N 746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Думы Каменск-Уральского городского округа от 14.10.2020 N 746)</w:t>
      </w:r>
    </w:p>
    <w:p>
      <w:pPr>
        <w:pStyle w:val="0"/>
        <w:jc w:val="both"/>
      </w:pPr>
      <w:r>
        <w:rPr>
          <w:sz w:val="20"/>
        </w:rPr>
      </w:r>
    </w:p>
    <w:p>
      <w:pPr>
        <w:pStyle w:val="2"/>
        <w:outlineLvl w:val="4"/>
        <w:jc w:val="center"/>
      </w:pPr>
      <w:r>
        <w:rPr>
          <w:sz w:val="20"/>
        </w:rPr>
        <w:t xml:space="preserve">ВИДЫ РАЗРЕШЕННОГО ИСПОЛЬЗОВАНИЯ</w:t>
      </w:r>
    </w:p>
    <w:p>
      <w:pPr>
        <w:pStyle w:val="0"/>
        <w:jc w:val="center"/>
      </w:pPr>
      <w:r>
        <w:rPr>
          <w:sz w:val="20"/>
        </w:rPr>
      </w:r>
    </w:p>
    <w:p>
      <w:pPr>
        <w:pStyle w:val="0"/>
        <w:jc w:val="center"/>
      </w:pPr>
      <w:r>
        <w:rPr>
          <w:sz w:val="20"/>
        </w:rPr>
        <w:t xml:space="preserve">(в ред. </w:t>
      </w:r>
      <w:hyperlink w:history="0" r:id="rId330" w:tooltip="Решение Городской Думы г. Каменска-Уральского от 18.09.2019 N 55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w:t>
      </w:r>
    </w:p>
    <w:p>
      <w:pPr>
        <w:pStyle w:val="0"/>
        <w:jc w:val="center"/>
      </w:pPr>
      <w:r>
        <w:rPr>
          <w:sz w:val="20"/>
        </w:rPr>
        <w:t xml:space="preserve">от 18.09.2019 N 555)</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8107"/>
      </w:tblGrid>
      <w:tr>
        <w:tc>
          <w:tcPr>
            <w:tcW w:w="964" w:type="dxa"/>
          </w:tcPr>
          <w:p>
            <w:pPr>
              <w:pStyle w:val="0"/>
            </w:pPr>
            <w:r>
              <w:rPr>
                <w:sz w:val="20"/>
              </w:rPr>
              <w:t xml:space="preserve">N п/п</w:t>
            </w:r>
          </w:p>
        </w:tc>
        <w:tc>
          <w:tcPr>
            <w:tcW w:w="8107" w:type="dxa"/>
          </w:tcPr>
          <w:p>
            <w:pPr>
              <w:pStyle w:val="0"/>
              <w:jc w:val="center"/>
            </w:pPr>
            <w:r>
              <w:rPr>
                <w:sz w:val="20"/>
              </w:rPr>
              <w:t xml:space="preserve">Наименование вида разрешенного использования</w:t>
            </w:r>
          </w:p>
          <w:p>
            <w:pPr>
              <w:pStyle w:val="0"/>
              <w:jc w:val="center"/>
            </w:pPr>
            <w:r>
              <w:rPr>
                <w:sz w:val="20"/>
              </w:rPr>
              <w:t xml:space="preserve">(Код вида разрешенного использования)</w:t>
            </w:r>
          </w:p>
        </w:tc>
      </w:tr>
      <w:tr>
        <w:tc>
          <w:tcPr>
            <w:tcW w:w="964" w:type="dxa"/>
          </w:tcPr>
          <w:p>
            <w:pPr>
              <w:pStyle w:val="0"/>
            </w:pPr>
            <w:r>
              <w:rPr>
                <w:sz w:val="20"/>
              </w:rPr>
              <w:t xml:space="preserve">1</w:t>
            </w:r>
          </w:p>
        </w:tc>
        <w:tc>
          <w:tcPr>
            <w:tcW w:w="8107" w:type="dxa"/>
          </w:tcPr>
          <w:p>
            <w:pPr>
              <w:pStyle w:val="0"/>
              <w:jc w:val="center"/>
            </w:pPr>
            <w:r>
              <w:rPr>
                <w:sz w:val="20"/>
              </w:rPr>
              <w:t xml:space="preserve">Основные виды разрешенного использования</w:t>
            </w:r>
          </w:p>
        </w:tc>
      </w:tr>
      <w:tr>
        <w:tc>
          <w:tcPr>
            <w:tcW w:w="964" w:type="dxa"/>
          </w:tcPr>
          <w:p>
            <w:pPr>
              <w:pStyle w:val="0"/>
            </w:pPr>
            <w:r>
              <w:rPr>
                <w:sz w:val="20"/>
              </w:rPr>
              <w:t xml:space="preserve">1.1</w:t>
            </w:r>
          </w:p>
        </w:tc>
        <w:tc>
          <w:tcPr>
            <w:tcW w:w="8107" w:type="dxa"/>
          </w:tcPr>
          <w:p>
            <w:pPr>
              <w:pStyle w:val="0"/>
            </w:pPr>
            <w:r>
              <w:rPr>
                <w:sz w:val="20"/>
              </w:rPr>
              <w:t xml:space="preserve">Среднеэтажная жилая застройка (2.5)</w:t>
            </w:r>
          </w:p>
        </w:tc>
      </w:tr>
      <w:tr>
        <w:tc>
          <w:tcPr>
            <w:tcW w:w="964" w:type="dxa"/>
          </w:tcPr>
          <w:p>
            <w:pPr>
              <w:pStyle w:val="0"/>
            </w:pPr>
            <w:r>
              <w:rPr>
                <w:sz w:val="20"/>
              </w:rPr>
              <w:t xml:space="preserve">1.2</w:t>
            </w:r>
          </w:p>
        </w:tc>
        <w:tc>
          <w:tcPr>
            <w:tcW w:w="8107" w:type="dxa"/>
          </w:tcPr>
          <w:p>
            <w:pPr>
              <w:pStyle w:val="0"/>
            </w:pPr>
            <w:r>
              <w:rPr>
                <w:sz w:val="20"/>
              </w:rPr>
              <w:t xml:space="preserve">Многоэтажная жилая застройка (высотная застройка) (2.6)</w:t>
            </w:r>
          </w:p>
        </w:tc>
      </w:tr>
      <w:tr>
        <w:tc>
          <w:tcPr>
            <w:tcW w:w="964" w:type="dxa"/>
          </w:tcPr>
          <w:p>
            <w:pPr>
              <w:pStyle w:val="0"/>
            </w:pPr>
            <w:r>
              <w:rPr>
                <w:sz w:val="20"/>
              </w:rPr>
              <w:t xml:space="preserve">1.3</w:t>
            </w:r>
          </w:p>
        </w:tc>
        <w:tc>
          <w:tcPr>
            <w:tcW w:w="8107" w:type="dxa"/>
          </w:tcPr>
          <w:p>
            <w:pPr>
              <w:pStyle w:val="0"/>
            </w:pPr>
            <w:r>
              <w:rPr>
                <w:sz w:val="20"/>
              </w:rPr>
              <w:t xml:space="preserve">Дошкольное, начальное и среднее общее образование (3.5.1)</w:t>
            </w:r>
          </w:p>
        </w:tc>
      </w:tr>
      <w:tr>
        <w:tc>
          <w:tcPr>
            <w:tcW w:w="964" w:type="dxa"/>
          </w:tcPr>
          <w:p>
            <w:pPr>
              <w:pStyle w:val="0"/>
            </w:pPr>
            <w:r>
              <w:rPr>
                <w:sz w:val="20"/>
              </w:rPr>
              <w:t xml:space="preserve">1.4</w:t>
            </w:r>
          </w:p>
        </w:tc>
        <w:tc>
          <w:tcPr>
            <w:tcW w:w="8107" w:type="dxa"/>
          </w:tcPr>
          <w:p>
            <w:pPr>
              <w:pStyle w:val="0"/>
            </w:pPr>
            <w:r>
              <w:rPr>
                <w:sz w:val="20"/>
              </w:rPr>
              <w:t xml:space="preserve">Гостиничное обслуживание (4.7)</w:t>
            </w:r>
          </w:p>
        </w:tc>
      </w:tr>
      <w:tr>
        <w:tc>
          <w:tcPr>
            <w:tcW w:w="964" w:type="dxa"/>
          </w:tcPr>
          <w:p>
            <w:pPr>
              <w:pStyle w:val="0"/>
            </w:pPr>
            <w:r>
              <w:rPr>
                <w:sz w:val="20"/>
              </w:rPr>
              <w:t xml:space="preserve">1.5</w:t>
            </w:r>
          </w:p>
        </w:tc>
        <w:tc>
          <w:tcPr>
            <w:tcW w:w="8107" w:type="dxa"/>
          </w:tcPr>
          <w:p>
            <w:pPr>
              <w:pStyle w:val="0"/>
            </w:pPr>
            <w:r>
              <w:rPr>
                <w:sz w:val="20"/>
              </w:rPr>
              <w:t xml:space="preserve">Общежития (3.2.4)</w:t>
            </w:r>
          </w:p>
        </w:tc>
      </w:tr>
      <w:tr>
        <w:tc>
          <w:tcPr>
            <w:tcW w:w="964" w:type="dxa"/>
          </w:tcPr>
          <w:p>
            <w:pPr>
              <w:pStyle w:val="0"/>
            </w:pPr>
            <w:r>
              <w:rPr>
                <w:sz w:val="20"/>
              </w:rPr>
              <w:t xml:space="preserve">1.6</w:t>
            </w:r>
          </w:p>
        </w:tc>
        <w:tc>
          <w:tcPr>
            <w:tcW w:w="8107" w:type="dxa"/>
          </w:tcPr>
          <w:p>
            <w:pPr>
              <w:pStyle w:val="0"/>
            </w:pPr>
            <w:r>
              <w:rPr>
                <w:sz w:val="20"/>
              </w:rPr>
              <w:t xml:space="preserve">Магазины (4.4)</w:t>
            </w:r>
          </w:p>
        </w:tc>
      </w:tr>
      <w:tr>
        <w:tc>
          <w:tcPr>
            <w:tcW w:w="964" w:type="dxa"/>
          </w:tcPr>
          <w:p>
            <w:pPr>
              <w:pStyle w:val="0"/>
            </w:pPr>
            <w:r>
              <w:rPr>
                <w:sz w:val="20"/>
              </w:rPr>
              <w:t xml:space="preserve">1.7</w:t>
            </w:r>
          </w:p>
        </w:tc>
        <w:tc>
          <w:tcPr>
            <w:tcW w:w="8107" w:type="dxa"/>
          </w:tcPr>
          <w:p>
            <w:pPr>
              <w:pStyle w:val="0"/>
            </w:pPr>
            <w:r>
              <w:rPr>
                <w:sz w:val="20"/>
              </w:rPr>
              <w:t xml:space="preserve">Общественное питание (4.6)</w:t>
            </w:r>
          </w:p>
        </w:tc>
      </w:tr>
      <w:tr>
        <w:tc>
          <w:tcPr>
            <w:tcW w:w="964" w:type="dxa"/>
          </w:tcPr>
          <w:p>
            <w:pPr>
              <w:pStyle w:val="0"/>
            </w:pPr>
            <w:r>
              <w:rPr>
                <w:sz w:val="20"/>
              </w:rPr>
              <w:t xml:space="preserve">1.8</w:t>
            </w:r>
          </w:p>
        </w:tc>
        <w:tc>
          <w:tcPr>
            <w:tcW w:w="8107" w:type="dxa"/>
          </w:tcPr>
          <w:p>
            <w:pPr>
              <w:pStyle w:val="0"/>
            </w:pPr>
            <w:r>
              <w:rPr>
                <w:sz w:val="20"/>
              </w:rPr>
              <w:t xml:space="preserve">Бытовое обслуживание (3.3)</w:t>
            </w:r>
          </w:p>
        </w:tc>
      </w:tr>
      <w:tr>
        <w:tblPrEx>
          <w:tblBorders>
            <w:insideH w:val="nil"/>
          </w:tblBorders>
        </w:tblPrEx>
        <w:tc>
          <w:tcPr>
            <w:tcW w:w="964" w:type="dxa"/>
            <w:tcBorders>
              <w:bottom w:val="nil"/>
            </w:tcBorders>
          </w:tcPr>
          <w:p>
            <w:pPr>
              <w:pStyle w:val="0"/>
            </w:pPr>
            <w:r>
              <w:rPr>
                <w:sz w:val="20"/>
              </w:rPr>
              <w:t xml:space="preserve">1.9</w:t>
            </w:r>
          </w:p>
        </w:tc>
        <w:tc>
          <w:tcPr>
            <w:tcW w:w="8107" w:type="dxa"/>
            <w:tcBorders>
              <w:bottom w:val="nil"/>
            </w:tcBorders>
          </w:tcPr>
          <w:p>
            <w:pPr>
              <w:pStyle w:val="0"/>
            </w:pPr>
            <w:r>
              <w:rPr>
                <w:sz w:val="20"/>
              </w:rPr>
              <w:t xml:space="preserve">Амбулаторно-поликлиническое обслуживание (3.4.1)</w:t>
            </w:r>
          </w:p>
        </w:tc>
      </w:tr>
      <w:tr>
        <w:tblPrEx>
          <w:tblBorders>
            <w:insideH w:val="nil"/>
          </w:tblBorders>
        </w:tblPrEx>
        <w:tc>
          <w:tcPr>
            <w:gridSpan w:val="2"/>
            <w:tcW w:w="9071" w:type="dxa"/>
            <w:tcBorders>
              <w:top w:val="nil"/>
            </w:tcBorders>
          </w:tcPr>
          <w:p>
            <w:pPr>
              <w:pStyle w:val="0"/>
              <w:jc w:val="both"/>
            </w:pPr>
            <w:r>
              <w:rPr>
                <w:sz w:val="20"/>
              </w:rPr>
              <w:t xml:space="preserve">(п. 1.9 в ред. </w:t>
            </w:r>
            <w:hyperlink w:history="0" r:id="rId331"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22.01.2020 N 638)</w:t>
            </w:r>
          </w:p>
        </w:tc>
      </w:tr>
      <w:tr>
        <w:tc>
          <w:tcPr>
            <w:tcW w:w="964" w:type="dxa"/>
          </w:tcPr>
          <w:p>
            <w:pPr>
              <w:pStyle w:val="0"/>
            </w:pPr>
            <w:r>
              <w:rPr>
                <w:sz w:val="20"/>
              </w:rPr>
              <w:t xml:space="preserve">1.10</w:t>
            </w:r>
          </w:p>
        </w:tc>
        <w:tc>
          <w:tcPr>
            <w:tcW w:w="8107" w:type="dxa"/>
          </w:tcPr>
          <w:p>
            <w:pPr>
              <w:pStyle w:val="0"/>
            </w:pPr>
            <w:r>
              <w:rPr>
                <w:sz w:val="20"/>
              </w:rPr>
              <w:t xml:space="preserve">Объекты культурно-досуговой деятельности (3.6.1)</w:t>
            </w:r>
          </w:p>
        </w:tc>
      </w:tr>
      <w:tr>
        <w:tc>
          <w:tcPr>
            <w:tcW w:w="964" w:type="dxa"/>
          </w:tcPr>
          <w:p>
            <w:pPr>
              <w:pStyle w:val="0"/>
            </w:pPr>
            <w:r>
              <w:rPr>
                <w:sz w:val="20"/>
              </w:rPr>
              <w:t xml:space="preserve">1.11</w:t>
            </w:r>
          </w:p>
        </w:tc>
        <w:tc>
          <w:tcPr>
            <w:tcW w:w="8107" w:type="dxa"/>
          </w:tcPr>
          <w:p>
            <w:pPr>
              <w:pStyle w:val="0"/>
            </w:pPr>
            <w:r>
              <w:rPr>
                <w:sz w:val="20"/>
              </w:rPr>
              <w:t xml:space="preserve">Обеспечение занятий спортом в помещениях (5.1.2)</w:t>
            </w:r>
          </w:p>
        </w:tc>
      </w:tr>
      <w:tr>
        <w:tc>
          <w:tcPr>
            <w:tcW w:w="964" w:type="dxa"/>
          </w:tcPr>
          <w:p>
            <w:pPr>
              <w:pStyle w:val="0"/>
            </w:pPr>
            <w:hyperlink w:history="0" r:id="rId332" w:tooltip="Решение Городской Думы г. Каменска-Уральского от 20.05.2020 N 6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1.12</w:t>
              </w:r>
            </w:hyperlink>
          </w:p>
        </w:tc>
        <w:tc>
          <w:tcPr>
            <w:tcW w:w="8107" w:type="dxa"/>
          </w:tcPr>
          <w:p>
            <w:pPr>
              <w:pStyle w:val="0"/>
            </w:pPr>
            <w:r>
              <w:rPr>
                <w:sz w:val="20"/>
              </w:rPr>
              <w:t xml:space="preserve">Связь (6.8)</w:t>
            </w:r>
          </w:p>
        </w:tc>
      </w:tr>
      <w:tr>
        <w:tc>
          <w:tcPr>
            <w:tcW w:w="964" w:type="dxa"/>
          </w:tcPr>
          <w:p>
            <w:pPr>
              <w:pStyle w:val="0"/>
            </w:pPr>
            <w:hyperlink w:history="0" r:id="rId333" w:tooltip="Решение Городской Думы г. Каменска-Уральского от 20.05.2020 N 6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1.13</w:t>
              </w:r>
            </w:hyperlink>
          </w:p>
        </w:tc>
        <w:tc>
          <w:tcPr>
            <w:tcW w:w="8107" w:type="dxa"/>
          </w:tcPr>
          <w:p>
            <w:pPr>
              <w:pStyle w:val="0"/>
            </w:pPr>
            <w:r>
              <w:rPr>
                <w:sz w:val="20"/>
              </w:rPr>
              <w:t xml:space="preserve">Оказание услуг связи (3.2.3)</w:t>
            </w:r>
          </w:p>
        </w:tc>
      </w:tr>
      <w:tr>
        <w:tc>
          <w:tcPr>
            <w:tcW w:w="964" w:type="dxa"/>
          </w:tcPr>
          <w:p>
            <w:pPr>
              <w:pStyle w:val="0"/>
            </w:pPr>
            <w:hyperlink w:history="0" r:id="rId334" w:tooltip="Решение Городской Думы г. Каменска-Уральского от 20.05.2020 N 6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1.14</w:t>
              </w:r>
            </w:hyperlink>
          </w:p>
        </w:tc>
        <w:tc>
          <w:tcPr>
            <w:tcW w:w="8107" w:type="dxa"/>
          </w:tcPr>
          <w:p>
            <w:pPr>
              <w:pStyle w:val="0"/>
            </w:pPr>
            <w:r>
              <w:rPr>
                <w:sz w:val="20"/>
              </w:rPr>
              <w:t xml:space="preserve">Государственное управление (3.8.1)</w:t>
            </w:r>
          </w:p>
        </w:tc>
      </w:tr>
      <w:tr>
        <w:tc>
          <w:tcPr>
            <w:tcW w:w="964" w:type="dxa"/>
          </w:tcPr>
          <w:p>
            <w:pPr>
              <w:pStyle w:val="0"/>
            </w:pPr>
            <w:hyperlink w:history="0" r:id="rId335" w:tooltip="Решение Городской Думы г. Каменска-Уральского от 20.05.2020 N 6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1.15</w:t>
              </w:r>
            </w:hyperlink>
          </w:p>
        </w:tc>
        <w:tc>
          <w:tcPr>
            <w:tcW w:w="8107" w:type="dxa"/>
          </w:tcPr>
          <w:p>
            <w:pPr>
              <w:pStyle w:val="0"/>
            </w:pPr>
            <w:r>
              <w:rPr>
                <w:sz w:val="20"/>
              </w:rPr>
              <w:t xml:space="preserve">Предоставление коммунальных услуг (3.1.1)</w:t>
            </w:r>
          </w:p>
        </w:tc>
      </w:tr>
      <w:tr>
        <w:tc>
          <w:tcPr>
            <w:tcW w:w="964" w:type="dxa"/>
          </w:tcPr>
          <w:p>
            <w:pPr>
              <w:pStyle w:val="0"/>
            </w:pPr>
            <w:hyperlink w:history="0" r:id="rId336" w:tooltip="Решение Городской Думы г. Каменска-Уральского от 20.05.2020 N 6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1.16</w:t>
              </w:r>
            </w:hyperlink>
          </w:p>
        </w:tc>
        <w:tc>
          <w:tcPr>
            <w:tcW w:w="8107" w:type="dxa"/>
          </w:tcPr>
          <w:p>
            <w:pPr>
              <w:pStyle w:val="0"/>
            </w:pPr>
            <w:r>
              <w:rPr>
                <w:sz w:val="20"/>
              </w:rPr>
              <w:t xml:space="preserve">Банковская и страховая деятельность (4.5)</w:t>
            </w:r>
          </w:p>
        </w:tc>
      </w:tr>
      <w:tr>
        <w:tc>
          <w:tcPr>
            <w:tcW w:w="964" w:type="dxa"/>
          </w:tcPr>
          <w:p>
            <w:pPr>
              <w:pStyle w:val="0"/>
            </w:pPr>
            <w:hyperlink w:history="0" r:id="rId337" w:tooltip="Решение Городской Думы г. Каменска-Уральского от 20.05.2020 N 6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1.17</w:t>
              </w:r>
            </w:hyperlink>
          </w:p>
        </w:tc>
        <w:tc>
          <w:tcPr>
            <w:tcW w:w="8107" w:type="dxa"/>
          </w:tcPr>
          <w:p>
            <w:pPr>
              <w:pStyle w:val="0"/>
            </w:pPr>
            <w:r>
              <w:rPr>
                <w:sz w:val="20"/>
              </w:rPr>
              <w:t xml:space="preserve">Обеспечение внутреннего правопорядка (8.3)</w:t>
            </w:r>
          </w:p>
        </w:tc>
      </w:tr>
      <w:tr>
        <w:tc>
          <w:tcPr>
            <w:tcW w:w="964" w:type="dxa"/>
          </w:tcPr>
          <w:p>
            <w:pPr>
              <w:pStyle w:val="0"/>
            </w:pPr>
            <w:hyperlink w:history="0" r:id="rId338" w:tooltip="Решение Городской Думы г. Каменска-Уральского от 20.05.2020 N 6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1.18</w:t>
              </w:r>
            </w:hyperlink>
          </w:p>
        </w:tc>
        <w:tc>
          <w:tcPr>
            <w:tcW w:w="8107" w:type="dxa"/>
          </w:tcPr>
          <w:p>
            <w:pPr>
              <w:pStyle w:val="0"/>
            </w:pPr>
            <w:r>
              <w:rPr>
                <w:sz w:val="20"/>
              </w:rPr>
              <w:t xml:space="preserve">Для индивидуального жилищного строительства (2.1) &lt;*&gt;</w:t>
            </w:r>
          </w:p>
        </w:tc>
      </w:tr>
      <w:tr>
        <w:tblPrEx>
          <w:tblBorders>
            <w:insideH w:val="nil"/>
          </w:tblBorders>
        </w:tblPrEx>
        <w:tc>
          <w:tcPr>
            <w:tcW w:w="964" w:type="dxa"/>
            <w:tcBorders>
              <w:bottom w:val="nil"/>
            </w:tcBorders>
          </w:tcPr>
          <w:p>
            <w:pPr>
              <w:pStyle w:val="0"/>
            </w:pPr>
            <w:r>
              <w:rPr>
                <w:sz w:val="20"/>
              </w:rPr>
              <w:t xml:space="preserve">1.19</w:t>
            </w:r>
          </w:p>
        </w:tc>
        <w:tc>
          <w:tcPr>
            <w:tcW w:w="8107" w:type="dxa"/>
            <w:tcBorders>
              <w:bottom w:val="nil"/>
            </w:tcBorders>
          </w:tcPr>
          <w:p>
            <w:pPr>
              <w:pStyle w:val="0"/>
            </w:pPr>
            <w:r>
              <w:rPr>
                <w:sz w:val="20"/>
              </w:rPr>
              <w:t xml:space="preserve">Земельные участки (территории) общего пользования (12.0)</w:t>
            </w:r>
          </w:p>
        </w:tc>
      </w:tr>
      <w:tr>
        <w:tblPrEx>
          <w:tblBorders>
            <w:insideH w:val="nil"/>
          </w:tblBorders>
        </w:tblPrEx>
        <w:tc>
          <w:tcPr>
            <w:gridSpan w:val="2"/>
            <w:tcW w:w="9071" w:type="dxa"/>
            <w:tcBorders>
              <w:top w:val="nil"/>
            </w:tcBorders>
          </w:tcPr>
          <w:p>
            <w:pPr>
              <w:pStyle w:val="0"/>
              <w:jc w:val="both"/>
            </w:pPr>
            <w:r>
              <w:rPr>
                <w:sz w:val="20"/>
              </w:rPr>
              <w:t xml:space="preserve">(п. 1.19 введен </w:t>
            </w:r>
            <w:hyperlink w:history="0" r:id="rId339" w:tooltip="Решение Городской Думы г. Каменска-Уральского от 20.05.2020 N 6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20.05.2020 N 674)</w:t>
            </w:r>
          </w:p>
        </w:tc>
      </w:tr>
      <w:tr>
        <w:tc>
          <w:tcPr>
            <w:tcW w:w="964" w:type="dxa"/>
          </w:tcPr>
          <w:p>
            <w:pPr>
              <w:pStyle w:val="0"/>
            </w:pPr>
            <w:r>
              <w:rPr>
                <w:sz w:val="20"/>
              </w:rPr>
              <w:t xml:space="preserve">2</w:t>
            </w:r>
          </w:p>
        </w:tc>
        <w:tc>
          <w:tcPr>
            <w:tcW w:w="8107" w:type="dxa"/>
          </w:tcPr>
          <w:p>
            <w:pPr>
              <w:pStyle w:val="0"/>
              <w:jc w:val="center"/>
            </w:pPr>
            <w:r>
              <w:rPr>
                <w:sz w:val="20"/>
              </w:rPr>
              <w:t xml:space="preserve">Вспомогательные виды использования</w:t>
            </w:r>
          </w:p>
        </w:tc>
      </w:tr>
      <w:tr>
        <w:tc>
          <w:tcPr>
            <w:tcW w:w="964" w:type="dxa"/>
          </w:tcPr>
          <w:p>
            <w:pPr>
              <w:pStyle w:val="0"/>
            </w:pPr>
            <w:r>
              <w:rPr>
                <w:sz w:val="20"/>
              </w:rPr>
              <w:t xml:space="preserve">2.1</w:t>
            </w:r>
          </w:p>
        </w:tc>
        <w:tc>
          <w:tcPr>
            <w:tcW w:w="8107" w:type="dxa"/>
          </w:tcPr>
          <w:p>
            <w:pPr>
              <w:pStyle w:val="0"/>
            </w:pPr>
            <w:r>
              <w:rPr>
                <w:sz w:val="20"/>
              </w:rPr>
              <w:t xml:space="preserve">Благоустройство территории (12.0.2)</w:t>
            </w:r>
          </w:p>
        </w:tc>
      </w:tr>
      <w:tr>
        <w:tc>
          <w:tcPr>
            <w:tcW w:w="964" w:type="dxa"/>
          </w:tcPr>
          <w:p>
            <w:pPr>
              <w:pStyle w:val="0"/>
            </w:pPr>
            <w:r>
              <w:rPr>
                <w:sz w:val="20"/>
              </w:rPr>
              <w:t xml:space="preserve">2.2</w:t>
            </w:r>
          </w:p>
        </w:tc>
        <w:tc>
          <w:tcPr>
            <w:tcW w:w="8107" w:type="dxa"/>
          </w:tcPr>
          <w:p>
            <w:pPr>
              <w:pStyle w:val="0"/>
            </w:pPr>
            <w:r>
              <w:rPr>
                <w:sz w:val="20"/>
              </w:rPr>
              <w:t xml:space="preserve">Хранение автотранспорта (2.7.1)</w:t>
            </w:r>
          </w:p>
        </w:tc>
      </w:tr>
      <w:tr>
        <w:tc>
          <w:tcPr>
            <w:tcW w:w="964" w:type="dxa"/>
          </w:tcPr>
          <w:p>
            <w:pPr>
              <w:pStyle w:val="0"/>
            </w:pPr>
            <w:r>
              <w:rPr>
                <w:sz w:val="20"/>
              </w:rPr>
              <w:t xml:space="preserve">2.3</w:t>
            </w:r>
          </w:p>
        </w:tc>
        <w:tc>
          <w:tcPr>
            <w:tcW w:w="8107" w:type="dxa"/>
          </w:tcPr>
          <w:p>
            <w:pPr>
              <w:pStyle w:val="0"/>
            </w:pPr>
            <w:r>
              <w:rPr>
                <w:sz w:val="20"/>
              </w:rPr>
              <w:t xml:space="preserve">Административные здания организаций, обеспечивающих предоставление коммунальных услуг (3.1.2)</w:t>
            </w:r>
          </w:p>
        </w:tc>
      </w:tr>
      <w:tr>
        <w:tc>
          <w:tcPr>
            <w:tcW w:w="964" w:type="dxa"/>
          </w:tcPr>
          <w:p>
            <w:pPr>
              <w:pStyle w:val="0"/>
            </w:pPr>
            <w:r>
              <w:rPr>
                <w:sz w:val="20"/>
              </w:rPr>
              <w:t xml:space="preserve">3</w:t>
            </w:r>
          </w:p>
        </w:tc>
        <w:tc>
          <w:tcPr>
            <w:tcW w:w="8107" w:type="dxa"/>
          </w:tcPr>
          <w:p>
            <w:pPr>
              <w:pStyle w:val="0"/>
              <w:jc w:val="center"/>
            </w:pPr>
            <w:r>
              <w:rPr>
                <w:sz w:val="20"/>
              </w:rPr>
              <w:t xml:space="preserve">Условно разрешенные виды использования</w:t>
            </w:r>
          </w:p>
        </w:tc>
      </w:tr>
      <w:tr>
        <w:tc>
          <w:tcPr>
            <w:tcW w:w="964" w:type="dxa"/>
          </w:tcPr>
          <w:p>
            <w:pPr>
              <w:pStyle w:val="0"/>
            </w:pPr>
            <w:r>
              <w:rPr>
                <w:sz w:val="20"/>
              </w:rPr>
              <w:t xml:space="preserve">3.1</w:t>
            </w:r>
          </w:p>
        </w:tc>
        <w:tc>
          <w:tcPr>
            <w:tcW w:w="8107" w:type="dxa"/>
          </w:tcPr>
          <w:p>
            <w:pPr>
              <w:pStyle w:val="0"/>
            </w:pPr>
            <w:r>
              <w:rPr>
                <w:sz w:val="20"/>
              </w:rPr>
              <w:t xml:space="preserve">Деловое управление (4.1)</w:t>
            </w:r>
          </w:p>
        </w:tc>
      </w:tr>
      <w:tr>
        <w:tc>
          <w:tcPr>
            <w:tcW w:w="964" w:type="dxa"/>
          </w:tcPr>
          <w:p>
            <w:pPr>
              <w:pStyle w:val="0"/>
            </w:pPr>
            <w:r>
              <w:rPr>
                <w:sz w:val="20"/>
              </w:rPr>
              <w:t xml:space="preserve">3.2</w:t>
            </w:r>
          </w:p>
        </w:tc>
        <w:tc>
          <w:tcPr>
            <w:tcW w:w="8107" w:type="dxa"/>
          </w:tcPr>
          <w:p>
            <w:pPr>
              <w:pStyle w:val="0"/>
            </w:pPr>
            <w:r>
              <w:rPr>
                <w:sz w:val="20"/>
              </w:rPr>
              <w:t xml:space="preserve">Осуществление религиозных обрядов (3.7.1)</w:t>
            </w:r>
          </w:p>
        </w:tc>
      </w:tr>
      <w:tr>
        <w:tc>
          <w:tcPr>
            <w:tcW w:w="964" w:type="dxa"/>
          </w:tcPr>
          <w:p>
            <w:pPr>
              <w:pStyle w:val="0"/>
            </w:pPr>
            <w:r>
              <w:rPr>
                <w:sz w:val="20"/>
              </w:rPr>
              <w:t xml:space="preserve">3.3</w:t>
            </w:r>
          </w:p>
        </w:tc>
        <w:tc>
          <w:tcPr>
            <w:tcW w:w="8107" w:type="dxa"/>
          </w:tcPr>
          <w:p>
            <w:pPr>
              <w:pStyle w:val="0"/>
            </w:pPr>
            <w:r>
              <w:rPr>
                <w:sz w:val="20"/>
              </w:rPr>
              <w:t xml:space="preserve">Бытовое обслуживание (3.3)</w:t>
            </w:r>
          </w:p>
        </w:tc>
      </w:tr>
      <w:tr>
        <w:tc>
          <w:tcPr>
            <w:tcW w:w="964" w:type="dxa"/>
          </w:tcPr>
          <w:p>
            <w:pPr>
              <w:pStyle w:val="0"/>
            </w:pPr>
            <w:r>
              <w:rPr>
                <w:sz w:val="20"/>
              </w:rPr>
              <w:t xml:space="preserve">3.4</w:t>
            </w:r>
          </w:p>
        </w:tc>
        <w:tc>
          <w:tcPr>
            <w:tcW w:w="8107" w:type="dxa"/>
          </w:tcPr>
          <w:p>
            <w:pPr>
              <w:pStyle w:val="0"/>
            </w:pPr>
            <w:r>
              <w:rPr>
                <w:sz w:val="20"/>
              </w:rPr>
              <w:t xml:space="preserve">Площадки для занятий спортом (5.1.3)</w:t>
            </w:r>
          </w:p>
        </w:tc>
      </w:tr>
      <w:tr>
        <w:tblPrEx>
          <w:tblBorders>
            <w:insideH w:val="nil"/>
          </w:tblBorders>
        </w:tblPrEx>
        <w:tc>
          <w:tcPr>
            <w:tcW w:w="964" w:type="dxa"/>
            <w:tcBorders>
              <w:bottom w:val="nil"/>
            </w:tcBorders>
          </w:tcPr>
          <w:p>
            <w:pPr>
              <w:pStyle w:val="0"/>
            </w:pPr>
            <w:r>
              <w:rPr>
                <w:sz w:val="20"/>
              </w:rPr>
              <w:t xml:space="preserve">3.5</w:t>
            </w:r>
          </w:p>
        </w:tc>
        <w:tc>
          <w:tcPr>
            <w:tcW w:w="8107" w:type="dxa"/>
            <w:tcBorders>
              <w:bottom w:val="nil"/>
            </w:tcBorders>
          </w:tcPr>
          <w:p>
            <w:pPr>
              <w:pStyle w:val="0"/>
            </w:pPr>
            <w:r>
              <w:rPr>
                <w:sz w:val="20"/>
              </w:rPr>
              <w:t xml:space="preserve">Хранение автотранспорта (2.7.1)</w:t>
            </w:r>
          </w:p>
        </w:tc>
      </w:tr>
      <w:tr>
        <w:tblPrEx>
          <w:tblBorders>
            <w:insideH w:val="nil"/>
          </w:tblBorders>
        </w:tblPrEx>
        <w:tc>
          <w:tcPr>
            <w:gridSpan w:val="2"/>
            <w:tcW w:w="9071" w:type="dxa"/>
            <w:tcBorders>
              <w:top w:val="nil"/>
            </w:tcBorders>
          </w:tcPr>
          <w:p>
            <w:pPr>
              <w:pStyle w:val="0"/>
              <w:jc w:val="both"/>
            </w:pPr>
            <w:r>
              <w:rPr>
                <w:sz w:val="20"/>
              </w:rPr>
              <w:t xml:space="preserve">(п. 3.5 введен </w:t>
            </w:r>
            <w:hyperlink w:history="0" r:id="rId340"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22.01.2020 N 638)</w:t>
            </w:r>
          </w:p>
        </w:tc>
      </w:tr>
    </w:tbl>
    <w:p>
      <w:pPr>
        <w:pStyle w:val="0"/>
        <w:jc w:val="both"/>
      </w:pPr>
      <w:r>
        <w:rPr>
          <w:sz w:val="20"/>
        </w:rPr>
      </w:r>
    </w:p>
    <w:p>
      <w:pPr>
        <w:pStyle w:val="0"/>
        <w:ind w:firstLine="540"/>
        <w:jc w:val="both"/>
      </w:pPr>
      <w:r>
        <w:rPr>
          <w:sz w:val="20"/>
        </w:rPr>
        <w:t xml:space="preserve">--------------------------------</w:t>
      </w:r>
    </w:p>
    <w:p>
      <w:pPr>
        <w:pStyle w:val="0"/>
        <w:spacing w:before="200" w:line-rule="auto"/>
        <w:ind w:firstLine="540"/>
        <w:jc w:val="both"/>
      </w:pPr>
      <w:r>
        <w:rPr>
          <w:sz w:val="20"/>
        </w:rPr>
        <w:t xml:space="preserve">&lt;*&gt; Применяется исключительно в отношении расположенных в данной территориальной зоне земельных участков с построенными на них индивидуальными жилыми домами, если они образованы (построены) до вступления в силу настоящих Правил; к таким земельным участкам и расположенным на них объектам капитального строительства применяются предельные </w:t>
      </w:r>
      <w:hyperlink w:history="0" w:anchor="P762" w:tooltip="ПРЕДЕЛЬНЫЕ РАЗМЕРЫ ЗЕМЕЛЬНЫХ УЧАСТКОВ И">
        <w:r>
          <w:rPr>
            <w:sz w:val="20"/>
            <w:color w:val="0000ff"/>
          </w:rPr>
          <w:t xml:space="preserve">размеры</w:t>
        </w:r>
      </w:hyperlink>
      <w:r>
        <w:rPr>
          <w:sz w:val="20"/>
        </w:rPr>
        <w:t xml:space="preserve"> земельных участков и параметры разрешенного строительства, реконструкции объектов капитального строительства, установленные настоящими Правилами для территориальной зоны Ж-1 (Зона индивидуальной жилой застройки).</w:t>
      </w:r>
    </w:p>
    <w:p>
      <w:pPr>
        <w:pStyle w:val="0"/>
        <w:jc w:val="both"/>
      </w:pPr>
      <w:r>
        <w:rPr>
          <w:sz w:val="20"/>
        </w:rPr>
      </w:r>
    </w:p>
    <w:p>
      <w:pPr>
        <w:pStyle w:val="2"/>
        <w:outlineLvl w:val="4"/>
        <w:jc w:val="center"/>
      </w:pPr>
      <w:r>
        <w:rPr>
          <w:sz w:val="20"/>
        </w:rPr>
        <w:t xml:space="preserve">ПРЕДЕЛЬНЫЕ РАЗМЕРЫ ЗЕМЕЛЬНЫХ УЧАСТКОВ</w:t>
      </w:r>
    </w:p>
    <w:p>
      <w:pPr>
        <w:pStyle w:val="2"/>
        <w:jc w:val="center"/>
      </w:pPr>
      <w:r>
        <w:rPr>
          <w:sz w:val="20"/>
        </w:rPr>
        <w:t xml:space="preserve">И ПАРАМЕТРЫ РАЗРЕШЕННОГО СТРОИТЕЛЬСТВА,</w:t>
      </w:r>
    </w:p>
    <w:p>
      <w:pPr>
        <w:pStyle w:val="2"/>
        <w:jc w:val="center"/>
      </w:pPr>
      <w:r>
        <w:rPr>
          <w:sz w:val="20"/>
        </w:rPr>
        <w:t xml:space="preserve">РЕКОНСТРУКЦИИ ОБЪЕКТОВ КАПИТАЛЬНОГО СТРОИТЕЛЬСТВА</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60"/>
        <w:gridCol w:w="624"/>
        <w:gridCol w:w="5102"/>
        <w:gridCol w:w="1417"/>
        <w:gridCol w:w="1247"/>
      </w:tblGrid>
      <w:tr>
        <w:tc>
          <w:tcPr>
            <w:tcW w:w="660" w:type="dxa"/>
          </w:tcPr>
          <w:p>
            <w:pPr>
              <w:pStyle w:val="0"/>
              <w:jc w:val="center"/>
            </w:pPr>
            <w:r>
              <w:rPr>
                <w:sz w:val="20"/>
              </w:rPr>
              <w:t xml:space="preserve">N п/п</w:t>
            </w:r>
          </w:p>
        </w:tc>
        <w:tc>
          <w:tcPr>
            <w:gridSpan w:val="2"/>
            <w:tcW w:w="5726" w:type="dxa"/>
          </w:tcPr>
          <w:p>
            <w:pPr>
              <w:pStyle w:val="0"/>
              <w:jc w:val="center"/>
            </w:pPr>
            <w:r>
              <w:rPr>
                <w:sz w:val="20"/>
              </w:rPr>
              <w:t xml:space="preserve">Наименование параметра</w:t>
            </w:r>
          </w:p>
        </w:tc>
        <w:tc>
          <w:tcPr>
            <w:tcW w:w="1417" w:type="dxa"/>
          </w:tcPr>
          <w:p>
            <w:pPr>
              <w:pStyle w:val="0"/>
              <w:jc w:val="center"/>
            </w:pPr>
            <w:r>
              <w:rPr>
                <w:sz w:val="20"/>
              </w:rPr>
              <w:t xml:space="preserve">Единица измерения</w:t>
            </w:r>
          </w:p>
        </w:tc>
        <w:tc>
          <w:tcPr>
            <w:tcW w:w="1247" w:type="dxa"/>
          </w:tcPr>
          <w:p>
            <w:pPr>
              <w:pStyle w:val="0"/>
              <w:jc w:val="center"/>
            </w:pPr>
            <w:r>
              <w:rPr>
                <w:sz w:val="20"/>
              </w:rPr>
              <w:t xml:space="preserve">Размер</w:t>
            </w:r>
          </w:p>
        </w:tc>
      </w:tr>
      <w:tr>
        <w:tc>
          <w:tcPr>
            <w:tcW w:w="660" w:type="dxa"/>
            <w:vMerge w:val="restart"/>
          </w:tcPr>
          <w:p>
            <w:pPr>
              <w:pStyle w:val="0"/>
              <w:jc w:val="center"/>
            </w:pPr>
            <w:r>
              <w:rPr>
                <w:sz w:val="20"/>
              </w:rPr>
              <w:t xml:space="preserve">1.</w:t>
            </w:r>
          </w:p>
        </w:tc>
        <w:tc>
          <w:tcPr>
            <w:tcW w:w="624" w:type="dxa"/>
          </w:tcPr>
          <w:p>
            <w:pPr>
              <w:pStyle w:val="0"/>
              <w:jc w:val="center"/>
            </w:pPr>
            <w:r>
              <w:rPr>
                <w:sz w:val="20"/>
              </w:rPr>
              <w:t xml:space="preserve">1.1</w:t>
            </w:r>
          </w:p>
        </w:tc>
        <w:tc>
          <w:tcPr>
            <w:tcW w:w="5102" w:type="dxa"/>
          </w:tcPr>
          <w:p>
            <w:pPr>
              <w:pStyle w:val="0"/>
            </w:pPr>
            <w:r>
              <w:rPr>
                <w:sz w:val="20"/>
              </w:rPr>
              <w:t xml:space="preserve">Минимальное расстояние от края основной проезжей части магистральных дорог до линии регулирования жилой застройки</w:t>
            </w:r>
          </w:p>
        </w:tc>
        <w:tc>
          <w:tcPr>
            <w:tcW w:w="1417" w:type="dxa"/>
          </w:tcPr>
          <w:p>
            <w:pPr>
              <w:pStyle w:val="0"/>
              <w:jc w:val="center"/>
            </w:pPr>
            <w:r>
              <w:rPr>
                <w:sz w:val="20"/>
              </w:rPr>
              <w:t xml:space="preserve">м</w:t>
            </w:r>
          </w:p>
        </w:tc>
        <w:tc>
          <w:tcPr>
            <w:tcW w:w="1247" w:type="dxa"/>
          </w:tcPr>
          <w:p>
            <w:pPr>
              <w:pStyle w:val="0"/>
              <w:jc w:val="center"/>
            </w:pPr>
            <w:r>
              <w:rPr>
                <w:sz w:val="20"/>
              </w:rPr>
              <w:t xml:space="preserve">50</w:t>
            </w:r>
          </w:p>
        </w:tc>
      </w:tr>
      <w:tr>
        <w:tc>
          <w:tcPr>
            <w:vMerge w:val="continue"/>
          </w:tcPr>
          <w:p/>
        </w:tc>
        <w:tc>
          <w:tcPr>
            <w:tcW w:w="624" w:type="dxa"/>
          </w:tcPr>
          <w:p>
            <w:pPr>
              <w:pStyle w:val="0"/>
              <w:jc w:val="center"/>
            </w:pPr>
            <w:r>
              <w:rPr>
                <w:sz w:val="20"/>
              </w:rPr>
              <w:t xml:space="preserve">1.2.</w:t>
            </w:r>
          </w:p>
        </w:tc>
        <w:tc>
          <w:tcPr>
            <w:tcW w:w="5102" w:type="dxa"/>
          </w:tcPr>
          <w:p>
            <w:pPr>
              <w:pStyle w:val="0"/>
            </w:pPr>
            <w:r>
              <w:rPr>
                <w:sz w:val="20"/>
              </w:rPr>
              <w:t xml:space="preserve">Минимальное расстояние от края основной проезжей части магистральных улиц до линии регулирования жилой застройки</w:t>
            </w:r>
          </w:p>
        </w:tc>
        <w:tc>
          <w:tcPr>
            <w:tcW w:w="1417" w:type="dxa"/>
          </w:tcPr>
          <w:p>
            <w:pPr>
              <w:pStyle w:val="0"/>
              <w:jc w:val="center"/>
            </w:pPr>
            <w:r>
              <w:rPr>
                <w:sz w:val="20"/>
              </w:rPr>
              <w:t xml:space="preserve">м</w:t>
            </w:r>
          </w:p>
        </w:tc>
        <w:tc>
          <w:tcPr>
            <w:tcW w:w="1247" w:type="dxa"/>
          </w:tcPr>
          <w:p>
            <w:pPr>
              <w:pStyle w:val="0"/>
              <w:jc w:val="center"/>
            </w:pPr>
            <w:r>
              <w:rPr>
                <w:sz w:val="20"/>
              </w:rPr>
              <w:t xml:space="preserve">25</w:t>
            </w:r>
          </w:p>
        </w:tc>
      </w:tr>
      <w:tr>
        <w:tc>
          <w:tcPr>
            <w:tcW w:w="660" w:type="dxa"/>
          </w:tcPr>
          <w:p>
            <w:pPr>
              <w:pStyle w:val="0"/>
              <w:jc w:val="center"/>
            </w:pPr>
            <w:r>
              <w:rPr>
                <w:sz w:val="20"/>
              </w:rPr>
              <w:t xml:space="preserve">2.</w:t>
            </w:r>
          </w:p>
        </w:tc>
        <w:tc>
          <w:tcPr>
            <w:gridSpan w:val="2"/>
            <w:tcW w:w="5726" w:type="dxa"/>
          </w:tcPr>
          <w:p>
            <w:pPr>
              <w:pStyle w:val="0"/>
            </w:pPr>
            <w:r>
              <w:rPr>
                <w:sz w:val="20"/>
              </w:rPr>
              <w:t xml:space="preserve">Минимальное расстояние от края основной проезжей части магистральных улиц и дорог до линии регулирования жилой застройки при условии применения шумозащитных устройств, обеспечивающих требования </w:t>
            </w:r>
            <w:hyperlink w:history="0" r:id="rId341" w:tooltip="Ссылка на КонсультантПлюс">
              <w:r>
                <w:rPr>
                  <w:sz w:val="20"/>
                  <w:color w:val="0000ff"/>
                </w:rPr>
                <w:t xml:space="preserve">СНиП II-12-77</w:t>
              </w:r>
            </w:hyperlink>
          </w:p>
        </w:tc>
        <w:tc>
          <w:tcPr>
            <w:tcW w:w="1417" w:type="dxa"/>
          </w:tcPr>
          <w:p>
            <w:pPr>
              <w:pStyle w:val="0"/>
              <w:jc w:val="center"/>
            </w:pPr>
            <w:r>
              <w:rPr>
                <w:sz w:val="20"/>
              </w:rPr>
              <w:t xml:space="preserve">м</w:t>
            </w:r>
          </w:p>
        </w:tc>
        <w:tc>
          <w:tcPr>
            <w:tcW w:w="1247" w:type="dxa"/>
          </w:tcPr>
          <w:p>
            <w:pPr>
              <w:pStyle w:val="0"/>
              <w:jc w:val="center"/>
            </w:pPr>
            <w:r>
              <w:rPr>
                <w:sz w:val="20"/>
              </w:rPr>
              <w:t xml:space="preserve">25</w:t>
            </w:r>
          </w:p>
        </w:tc>
      </w:tr>
      <w:tr>
        <w:tc>
          <w:tcPr>
            <w:tcW w:w="660" w:type="dxa"/>
          </w:tcPr>
          <w:p>
            <w:pPr>
              <w:pStyle w:val="0"/>
              <w:jc w:val="center"/>
            </w:pPr>
            <w:r>
              <w:rPr>
                <w:sz w:val="20"/>
              </w:rPr>
              <w:t xml:space="preserve">3.</w:t>
            </w:r>
          </w:p>
        </w:tc>
        <w:tc>
          <w:tcPr>
            <w:gridSpan w:val="2"/>
            <w:tcW w:w="5726" w:type="dxa"/>
          </w:tcPr>
          <w:p>
            <w:pPr>
              <w:pStyle w:val="0"/>
            </w:pPr>
            <w:r>
              <w:rPr>
                <w:sz w:val="20"/>
              </w:rPr>
              <w:t xml:space="preserve">Максимальное расстояние от края основной проезжей части улиц, местных или боковых проездов до линии застройки</w:t>
            </w:r>
          </w:p>
        </w:tc>
        <w:tc>
          <w:tcPr>
            <w:tcW w:w="1417" w:type="dxa"/>
          </w:tcPr>
          <w:p>
            <w:pPr>
              <w:pStyle w:val="0"/>
              <w:jc w:val="center"/>
            </w:pPr>
            <w:r>
              <w:rPr>
                <w:sz w:val="20"/>
              </w:rPr>
              <w:t xml:space="preserve">м</w:t>
            </w:r>
          </w:p>
        </w:tc>
        <w:tc>
          <w:tcPr>
            <w:tcW w:w="1247" w:type="dxa"/>
          </w:tcPr>
          <w:p>
            <w:pPr>
              <w:pStyle w:val="0"/>
              <w:jc w:val="center"/>
            </w:pPr>
            <w:r>
              <w:rPr>
                <w:sz w:val="20"/>
              </w:rPr>
              <w:t xml:space="preserve">25</w:t>
            </w:r>
          </w:p>
        </w:tc>
      </w:tr>
      <w:tr>
        <w:tc>
          <w:tcPr>
            <w:tcW w:w="660" w:type="dxa"/>
          </w:tcPr>
          <w:p>
            <w:pPr>
              <w:pStyle w:val="0"/>
              <w:jc w:val="center"/>
            </w:pPr>
            <w:r>
              <w:rPr>
                <w:sz w:val="20"/>
              </w:rPr>
              <w:t xml:space="preserve">4.</w:t>
            </w:r>
          </w:p>
        </w:tc>
        <w:tc>
          <w:tcPr>
            <w:gridSpan w:val="2"/>
            <w:tcW w:w="5726" w:type="dxa"/>
          </w:tcPr>
          <w:p>
            <w:pPr>
              <w:pStyle w:val="0"/>
            </w:pPr>
            <w:r>
              <w:rPr>
                <w:sz w:val="20"/>
              </w:rPr>
              <w:t xml:space="preserve">Минимальный отступ жилых зданий от красной линии</w:t>
            </w:r>
          </w:p>
        </w:tc>
        <w:tc>
          <w:tcPr>
            <w:tcW w:w="1417" w:type="dxa"/>
          </w:tcPr>
          <w:p>
            <w:pPr>
              <w:pStyle w:val="0"/>
              <w:jc w:val="center"/>
            </w:pPr>
            <w:r>
              <w:rPr>
                <w:sz w:val="20"/>
              </w:rPr>
              <w:t xml:space="preserve">м</w:t>
            </w:r>
          </w:p>
        </w:tc>
        <w:tc>
          <w:tcPr>
            <w:tcW w:w="1247" w:type="dxa"/>
          </w:tcPr>
          <w:p>
            <w:pPr>
              <w:pStyle w:val="0"/>
              <w:jc w:val="center"/>
            </w:pPr>
            <w:hyperlink w:history="0" w:anchor="P1557" w:tooltip="&lt;*&gt; Минимальные отступы от границы земельного участка в целях определения мест допустимого размещения объектов капитального строительства определяются документацией по планировке территории. В случае отсутствия в документации по планировке территории указания о прохождении линии регулирования застройки либо отсутствия документации по планировке территории, наружная грань объектов капитального строительства располагается не менее чем в 5 м от передней границы земельного участка. Боковые и задние грани объ...">
              <w:r>
                <w:rPr>
                  <w:sz w:val="20"/>
                  <w:color w:val="0000ff"/>
                </w:rPr>
                <w:t xml:space="preserve">&lt;*&gt;</w:t>
              </w:r>
            </w:hyperlink>
          </w:p>
        </w:tc>
      </w:tr>
      <w:tr>
        <w:tc>
          <w:tcPr>
            <w:tcW w:w="660" w:type="dxa"/>
          </w:tcPr>
          <w:p>
            <w:pPr>
              <w:pStyle w:val="0"/>
              <w:jc w:val="center"/>
            </w:pPr>
            <w:r>
              <w:rPr>
                <w:sz w:val="20"/>
              </w:rPr>
              <w:t xml:space="preserve">5.</w:t>
            </w:r>
          </w:p>
        </w:tc>
        <w:tc>
          <w:tcPr>
            <w:gridSpan w:val="2"/>
            <w:tcW w:w="5726" w:type="dxa"/>
          </w:tcPr>
          <w:p>
            <w:pPr>
              <w:pStyle w:val="0"/>
            </w:pPr>
            <w:r>
              <w:rPr>
                <w:sz w:val="20"/>
              </w:rPr>
              <w:t xml:space="preserve">Минимальное расстояние от стен детских дошкольных учреждений и общеобразовательных школ до красных линий</w:t>
            </w:r>
          </w:p>
        </w:tc>
        <w:tc>
          <w:tcPr>
            <w:tcW w:w="1417" w:type="dxa"/>
          </w:tcPr>
          <w:p>
            <w:pPr>
              <w:pStyle w:val="0"/>
              <w:jc w:val="center"/>
            </w:pPr>
            <w:r>
              <w:rPr>
                <w:sz w:val="20"/>
              </w:rPr>
              <w:t xml:space="preserve">м</w:t>
            </w:r>
          </w:p>
        </w:tc>
        <w:tc>
          <w:tcPr>
            <w:tcW w:w="1247" w:type="dxa"/>
          </w:tcPr>
          <w:p>
            <w:pPr>
              <w:pStyle w:val="0"/>
              <w:jc w:val="center"/>
            </w:pPr>
            <w:r>
              <w:rPr>
                <w:sz w:val="20"/>
              </w:rPr>
              <w:t xml:space="preserve">25</w:t>
            </w:r>
          </w:p>
        </w:tc>
      </w:tr>
      <w:tr>
        <w:tc>
          <w:tcPr>
            <w:tcW w:w="660" w:type="dxa"/>
          </w:tcPr>
          <w:p>
            <w:pPr>
              <w:pStyle w:val="0"/>
              <w:jc w:val="center"/>
            </w:pPr>
            <w:r>
              <w:rPr>
                <w:sz w:val="20"/>
              </w:rPr>
              <w:t xml:space="preserve">6.</w:t>
            </w:r>
          </w:p>
        </w:tc>
        <w:tc>
          <w:tcPr>
            <w:gridSpan w:val="2"/>
            <w:tcW w:w="5726" w:type="dxa"/>
          </w:tcPr>
          <w:p>
            <w:pPr>
              <w:pStyle w:val="0"/>
            </w:pPr>
            <w:r>
              <w:rPr>
                <w:sz w:val="20"/>
              </w:rPr>
              <w:t xml:space="preserve">Минимальное расстояние между длинными сторонами жилых зданий высотой 4 этажа</w:t>
            </w:r>
          </w:p>
        </w:tc>
        <w:tc>
          <w:tcPr>
            <w:tcW w:w="1417" w:type="dxa"/>
          </w:tcPr>
          <w:p>
            <w:pPr>
              <w:pStyle w:val="0"/>
              <w:jc w:val="center"/>
            </w:pPr>
            <w:r>
              <w:rPr>
                <w:sz w:val="20"/>
              </w:rPr>
              <w:t xml:space="preserve">м</w:t>
            </w:r>
          </w:p>
        </w:tc>
        <w:tc>
          <w:tcPr>
            <w:tcW w:w="1247" w:type="dxa"/>
          </w:tcPr>
          <w:p>
            <w:pPr>
              <w:pStyle w:val="0"/>
              <w:jc w:val="center"/>
            </w:pPr>
            <w:r>
              <w:rPr>
                <w:sz w:val="20"/>
              </w:rPr>
              <w:t xml:space="preserve">20</w:t>
            </w:r>
          </w:p>
        </w:tc>
      </w:tr>
      <w:tr>
        <w:tc>
          <w:tcPr>
            <w:tcW w:w="660" w:type="dxa"/>
          </w:tcPr>
          <w:p>
            <w:pPr>
              <w:pStyle w:val="0"/>
              <w:jc w:val="center"/>
            </w:pPr>
            <w:r>
              <w:rPr>
                <w:sz w:val="20"/>
              </w:rPr>
              <w:t xml:space="preserve">7.</w:t>
            </w:r>
          </w:p>
        </w:tc>
        <w:tc>
          <w:tcPr>
            <w:gridSpan w:val="2"/>
            <w:tcW w:w="5726" w:type="dxa"/>
          </w:tcPr>
          <w:p>
            <w:pPr>
              <w:pStyle w:val="0"/>
            </w:pPr>
            <w:r>
              <w:rPr>
                <w:sz w:val="20"/>
              </w:rPr>
              <w:t xml:space="preserve">Минимальное расстояние между длинными сторонами жилых зданий высотой 4 этажа и торцами таких зданий с окнами из жилых комнат</w:t>
            </w:r>
          </w:p>
        </w:tc>
        <w:tc>
          <w:tcPr>
            <w:tcW w:w="1417" w:type="dxa"/>
            <w:vAlign w:val="center"/>
          </w:tcPr>
          <w:p>
            <w:pPr>
              <w:pStyle w:val="0"/>
              <w:jc w:val="center"/>
            </w:pPr>
            <w:r>
              <w:rPr>
                <w:sz w:val="20"/>
              </w:rPr>
              <w:t xml:space="preserve">м</w:t>
            </w:r>
          </w:p>
        </w:tc>
        <w:tc>
          <w:tcPr>
            <w:tcW w:w="1247" w:type="dxa"/>
            <w:vAlign w:val="center"/>
          </w:tcPr>
          <w:p>
            <w:pPr>
              <w:pStyle w:val="0"/>
              <w:jc w:val="center"/>
            </w:pPr>
            <w:r>
              <w:rPr>
                <w:sz w:val="20"/>
              </w:rPr>
              <w:t xml:space="preserve">10</w:t>
            </w:r>
          </w:p>
        </w:tc>
      </w:tr>
      <w:tr>
        <w:tc>
          <w:tcPr>
            <w:tcW w:w="660" w:type="dxa"/>
          </w:tcPr>
          <w:p>
            <w:pPr>
              <w:pStyle w:val="0"/>
              <w:jc w:val="center"/>
            </w:pPr>
            <w:r>
              <w:rPr>
                <w:sz w:val="20"/>
              </w:rPr>
              <w:t xml:space="preserve">8.</w:t>
            </w:r>
          </w:p>
        </w:tc>
        <w:tc>
          <w:tcPr>
            <w:gridSpan w:val="2"/>
            <w:tcW w:w="5726" w:type="dxa"/>
          </w:tcPr>
          <w:p>
            <w:pPr>
              <w:pStyle w:val="0"/>
            </w:pPr>
            <w:r>
              <w:rPr>
                <w:sz w:val="20"/>
              </w:rPr>
              <w:t xml:space="preserve">Минимальная глубина участка (n - ширина жилой секции)</w:t>
            </w:r>
          </w:p>
        </w:tc>
        <w:tc>
          <w:tcPr>
            <w:tcW w:w="1417" w:type="dxa"/>
          </w:tcPr>
          <w:p>
            <w:pPr>
              <w:pStyle w:val="0"/>
              <w:jc w:val="center"/>
            </w:pPr>
            <w:r>
              <w:rPr>
                <w:sz w:val="20"/>
              </w:rPr>
              <w:t xml:space="preserve">м</w:t>
            </w:r>
          </w:p>
        </w:tc>
        <w:tc>
          <w:tcPr>
            <w:tcW w:w="1247" w:type="dxa"/>
          </w:tcPr>
          <w:p>
            <w:pPr>
              <w:pStyle w:val="0"/>
              <w:jc w:val="center"/>
            </w:pPr>
            <w:r>
              <w:rPr>
                <w:sz w:val="20"/>
              </w:rPr>
              <w:t xml:space="preserve">13 + n</w:t>
            </w:r>
          </w:p>
        </w:tc>
      </w:tr>
      <w:tr>
        <w:tc>
          <w:tcPr>
            <w:tcW w:w="660" w:type="dxa"/>
          </w:tcPr>
          <w:p>
            <w:pPr>
              <w:pStyle w:val="0"/>
              <w:jc w:val="center"/>
            </w:pPr>
            <w:r>
              <w:rPr>
                <w:sz w:val="20"/>
              </w:rPr>
              <w:t xml:space="preserve">9.</w:t>
            </w:r>
          </w:p>
        </w:tc>
        <w:tc>
          <w:tcPr>
            <w:gridSpan w:val="2"/>
            <w:tcW w:w="5726" w:type="dxa"/>
          </w:tcPr>
          <w:p>
            <w:pPr>
              <w:pStyle w:val="0"/>
            </w:pPr>
            <w:r>
              <w:rPr>
                <w:sz w:val="20"/>
              </w:rPr>
              <w:t xml:space="preserve">Минимальная глубина заднего двора (для 4-этажных зданий и 2,5 м дополнительно для каждого следующего этажа)</w:t>
            </w:r>
          </w:p>
        </w:tc>
        <w:tc>
          <w:tcPr>
            <w:tcW w:w="1417" w:type="dxa"/>
          </w:tcPr>
          <w:p>
            <w:pPr>
              <w:pStyle w:val="0"/>
              <w:jc w:val="center"/>
            </w:pPr>
            <w:r>
              <w:rPr>
                <w:sz w:val="20"/>
              </w:rPr>
              <w:t xml:space="preserve">м</w:t>
            </w:r>
          </w:p>
        </w:tc>
        <w:tc>
          <w:tcPr>
            <w:tcW w:w="1247" w:type="dxa"/>
          </w:tcPr>
          <w:p>
            <w:pPr>
              <w:pStyle w:val="0"/>
              <w:jc w:val="center"/>
            </w:pPr>
            <w:r>
              <w:rPr>
                <w:sz w:val="20"/>
              </w:rPr>
              <w:t xml:space="preserve">10</w:t>
            </w:r>
          </w:p>
        </w:tc>
      </w:tr>
      <w:tr>
        <w:tc>
          <w:tcPr>
            <w:tcW w:w="660" w:type="dxa"/>
          </w:tcPr>
          <w:p>
            <w:pPr>
              <w:pStyle w:val="0"/>
              <w:jc w:val="center"/>
            </w:pPr>
            <w:r>
              <w:rPr>
                <w:sz w:val="20"/>
              </w:rPr>
              <w:t xml:space="preserve">10.</w:t>
            </w:r>
          </w:p>
        </w:tc>
        <w:tc>
          <w:tcPr>
            <w:gridSpan w:val="2"/>
            <w:tcW w:w="5726" w:type="dxa"/>
          </w:tcPr>
          <w:p>
            <w:pPr>
              <w:pStyle w:val="0"/>
            </w:pPr>
            <w:r>
              <w:rPr>
                <w:sz w:val="20"/>
              </w:rPr>
              <w:t xml:space="preserve">Минимальная ширина бокового двора (для 4-этажных зданий и 0,5 м дополнительно для каждого следующего этажа)</w:t>
            </w:r>
          </w:p>
        </w:tc>
        <w:tc>
          <w:tcPr>
            <w:tcW w:w="1417" w:type="dxa"/>
          </w:tcPr>
          <w:p>
            <w:pPr>
              <w:pStyle w:val="0"/>
              <w:jc w:val="center"/>
            </w:pPr>
            <w:r>
              <w:rPr>
                <w:sz w:val="20"/>
              </w:rPr>
              <w:t xml:space="preserve">м</w:t>
            </w:r>
          </w:p>
        </w:tc>
        <w:tc>
          <w:tcPr>
            <w:tcW w:w="1247" w:type="dxa"/>
          </w:tcPr>
          <w:p>
            <w:pPr>
              <w:pStyle w:val="0"/>
              <w:jc w:val="center"/>
            </w:pPr>
            <w:r>
              <w:rPr>
                <w:sz w:val="20"/>
              </w:rPr>
              <w:t xml:space="preserve">4,5</w:t>
            </w:r>
          </w:p>
        </w:tc>
      </w:tr>
      <w:tr>
        <w:tc>
          <w:tcPr>
            <w:tcW w:w="660" w:type="dxa"/>
          </w:tcPr>
          <w:p>
            <w:pPr>
              <w:pStyle w:val="0"/>
              <w:jc w:val="center"/>
            </w:pPr>
            <w:r>
              <w:rPr>
                <w:sz w:val="20"/>
              </w:rPr>
              <w:t xml:space="preserve">11.</w:t>
            </w:r>
          </w:p>
        </w:tc>
        <w:tc>
          <w:tcPr>
            <w:gridSpan w:val="2"/>
            <w:tcW w:w="5726" w:type="dxa"/>
          </w:tcPr>
          <w:p>
            <w:pPr>
              <w:pStyle w:val="0"/>
            </w:pPr>
            <w:r>
              <w:rPr>
                <w:sz w:val="20"/>
              </w:rPr>
              <w:t xml:space="preserve">Минимальная суммарная ширина боковых дворов</w:t>
            </w:r>
          </w:p>
        </w:tc>
        <w:tc>
          <w:tcPr>
            <w:tcW w:w="1417" w:type="dxa"/>
          </w:tcPr>
          <w:p>
            <w:pPr>
              <w:pStyle w:val="0"/>
              <w:jc w:val="center"/>
            </w:pPr>
            <w:r>
              <w:rPr>
                <w:sz w:val="20"/>
              </w:rPr>
              <w:t xml:space="preserve">м</w:t>
            </w:r>
          </w:p>
        </w:tc>
        <w:tc>
          <w:tcPr>
            <w:tcW w:w="1247" w:type="dxa"/>
          </w:tcPr>
          <w:p>
            <w:pPr>
              <w:pStyle w:val="0"/>
              <w:jc w:val="center"/>
            </w:pPr>
            <w:r>
              <w:rPr>
                <w:sz w:val="20"/>
              </w:rPr>
              <w:t xml:space="preserve">9</w:t>
            </w:r>
          </w:p>
        </w:tc>
      </w:tr>
      <w:tr>
        <w:tc>
          <w:tcPr>
            <w:tcW w:w="660" w:type="dxa"/>
          </w:tcPr>
          <w:p>
            <w:pPr>
              <w:pStyle w:val="0"/>
              <w:jc w:val="center"/>
            </w:pPr>
            <w:r>
              <w:rPr>
                <w:sz w:val="20"/>
              </w:rPr>
              <w:t xml:space="preserve">12.</w:t>
            </w:r>
          </w:p>
        </w:tc>
        <w:tc>
          <w:tcPr>
            <w:gridSpan w:val="2"/>
            <w:tcW w:w="5726" w:type="dxa"/>
          </w:tcPr>
          <w:p>
            <w:pPr>
              <w:pStyle w:val="0"/>
            </w:pPr>
            <w:r>
              <w:rPr>
                <w:sz w:val="20"/>
              </w:rPr>
              <w:t xml:space="preserve">Минимальные разрывы между стенами зданий без окон из жилых комнат</w:t>
            </w:r>
          </w:p>
        </w:tc>
        <w:tc>
          <w:tcPr>
            <w:tcW w:w="1417" w:type="dxa"/>
          </w:tcPr>
          <w:p>
            <w:pPr>
              <w:pStyle w:val="0"/>
              <w:jc w:val="center"/>
            </w:pPr>
            <w:r>
              <w:rPr>
                <w:sz w:val="20"/>
              </w:rPr>
              <w:t xml:space="preserve">м</w:t>
            </w:r>
          </w:p>
        </w:tc>
        <w:tc>
          <w:tcPr>
            <w:tcW w:w="1247" w:type="dxa"/>
          </w:tcPr>
          <w:p>
            <w:pPr>
              <w:pStyle w:val="0"/>
              <w:jc w:val="center"/>
            </w:pPr>
            <w:r>
              <w:rPr>
                <w:sz w:val="20"/>
              </w:rPr>
              <w:t xml:space="preserve">6</w:t>
            </w:r>
          </w:p>
        </w:tc>
      </w:tr>
      <w:tr>
        <w:tblPrEx>
          <w:tblBorders>
            <w:insideH w:val="nil"/>
          </w:tblBorders>
        </w:tblPrEx>
        <w:tc>
          <w:tcPr>
            <w:tcW w:w="660" w:type="dxa"/>
            <w:tcBorders>
              <w:bottom w:val="nil"/>
            </w:tcBorders>
          </w:tcPr>
          <w:p>
            <w:pPr>
              <w:pStyle w:val="0"/>
              <w:jc w:val="center"/>
            </w:pPr>
            <w:r>
              <w:rPr>
                <w:sz w:val="20"/>
              </w:rPr>
              <w:t xml:space="preserve">13.</w:t>
            </w:r>
          </w:p>
        </w:tc>
        <w:tc>
          <w:tcPr>
            <w:gridSpan w:val="2"/>
            <w:tcW w:w="5726" w:type="dxa"/>
            <w:tcBorders>
              <w:bottom w:val="nil"/>
            </w:tcBorders>
          </w:tcPr>
          <w:p>
            <w:pPr>
              <w:pStyle w:val="0"/>
            </w:pPr>
            <w:r>
              <w:rPr>
                <w:sz w:val="20"/>
              </w:rPr>
              <w:t xml:space="preserve">Предельная высота зданий</w:t>
            </w:r>
          </w:p>
        </w:tc>
        <w:tc>
          <w:tcPr>
            <w:tcW w:w="1417" w:type="dxa"/>
            <w:tcBorders>
              <w:bottom w:val="nil"/>
            </w:tcBorders>
          </w:tcPr>
          <w:p>
            <w:pPr>
              <w:pStyle w:val="0"/>
              <w:jc w:val="center"/>
            </w:pPr>
            <w:r>
              <w:rPr>
                <w:sz w:val="20"/>
              </w:rPr>
              <w:t xml:space="preserve">м</w:t>
            </w:r>
          </w:p>
        </w:tc>
        <w:tc>
          <w:tcPr>
            <w:tcW w:w="1247" w:type="dxa"/>
            <w:tcBorders>
              <w:bottom w:val="nil"/>
            </w:tcBorders>
          </w:tcPr>
          <w:p>
            <w:pPr>
              <w:pStyle w:val="0"/>
              <w:jc w:val="center"/>
            </w:pPr>
            <w:r>
              <w:rPr>
                <w:sz w:val="20"/>
              </w:rPr>
              <w:t xml:space="preserve">64</w:t>
            </w:r>
          </w:p>
        </w:tc>
      </w:tr>
      <w:tr>
        <w:tblPrEx>
          <w:tblBorders>
            <w:insideH w:val="nil"/>
          </w:tblBorders>
        </w:tblPrEx>
        <w:tc>
          <w:tcPr>
            <w:gridSpan w:val="5"/>
            <w:tcW w:w="9050" w:type="dxa"/>
            <w:tcBorders>
              <w:top w:val="nil"/>
            </w:tcBorders>
          </w:tcPr>
          <w:p>
            <w:pPr>
              <w:pStyle w:val="0"/>
              <w:jc w:val="both"/>
            </w:pPr>
            <w:r>
              <w:rPr>
                <w:sz w:val="20"/>
              </w:rPr>
              <w:t xml:space="preserve">(в ред. </w:t>
            </w:r>
            <w:hyperlink w:history="0" r:id="rId342"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22.01.2020 N 638)</w:t>
            </w:r>
          </w:p>
        </w:tc>
      </w:tr>
      <w:tr>
        <w:tc>
          <w:tcPr>
            <w:tcW w:w="660" w:type="dxa"/>
          </w:tcPr>
          <w:p>
            <w:pPr>
              <w:pStyle w:val="0"/>
              <w:jc w:val="center"/>
            </w:pPr>
            <w:r>
              <w:rPr>
                <w:sz w:val="20"/>
              </w:rPr>
              <w:t xml:space="preserve">14.</w:t>
            </w:r>
          </w:p>
        </w:tc>
        <w:tc>
          <w:tcPr>
            <w:gridSpan w:val="2"/>
            <w:tcW w:w="5726" w:type="dxa"/>
          </w:tcPr>
          <w:p>
            <w:pPr>
              <w:pStyle w:val="0"/>
            </w:pPr>
            <w:r>
              <w:rPr>
                <w:sz w:val="20"/>
              </w:rPr>
              <w:t xml:space="preserve">Минимальное расстояние между жилыми, общественными и вспомогательными зданиями промышленных предприятий I и II степени огнестойкости</w:t>
            </w:r>
          </w:p>
        </w:tc>
        <w:tc>
          <w:tcPr>
            <w:tcW w:w="1417" w:type="dxa"/>
            <w:vAlign w:val="center"/>
          </w:tcPr>
          <w:p>
            <w:pPr>
              <w:pStyle w:val="0"/>
              <w:jc w:val="center"/>
            </w:pPr>
            <w:r>
              <w:rPr>
                <w:sz w:val="20"/>
              </w:rPr>
              <w:t xml:space="preserve">м</w:t>
            </w:r>
          </w:p>
        </w:tc>
        <w:tc>
          <w:tcPr>
            <w:tcW w:w="1247" w:type="dxa"/>
            <w:vAlign w:val="center"/>
          </w:tcPr>
          <w:p>
            <w:pPr>
              <w:pStyle w:val="0"/>
              <w:jc w:val="center"/>
            </w:pPr>
            <w:r>
              <w:rPr>
                <w:sz w:val="20"/>
              </w:rPr>
              <w:t xml:space="preserve">6</w:t>
            </w:r>
          </w:p>
        </w:tc>
      </w:tr>
      <w:tr>
        <w:tc>
          <w:tcPr>
            <w:tcW w:w="660" w:type="dxa"/>
          </w:tcPr>
          <w:p>
            <w:pPr>
              <w:pStyle w:val="0"/>
              <w:jc w:val="center"/>
            </w:pPr>
            <w:r>
              <w:rPr>
                <w:sz w:val="20"/>
              </w:rPr>
              <w:t xml:space="preserve">15.</w:t>
            </w:r>
          </w:p>
        </w:tc>
        <w:tc>
          <w:tcPr>
            <w:gridSpan w:val="2"/>
            <w:tcW w:w="5726" w:type="dxa"/>
          </w:tcPr>
          <w:p>
            <w:pPr>
              <w:pStyle w:val="0"/>
            </w:pPr>
            <w:r>
              <w:rPr>
                <w:sz w:val="20"/>
              </w:rPr>
              <w:t xml:space="preserve">Минимальное расстояние между жилыми, общественными и вспомогательными зданиями промышленных предприятий I, II, III степени огнестойкости и зданиями III степени огнестойкости</w:t>
            </w:r>
          </w:p>
        </w:tc>
        <w:tc>
          <w:tcPr>
            <w:tcW w:w="1417" w:type="dxa"/>
            <w:vAlign w:val="center"/>
          </w:tcPr>
          <w:p>
            <w:pPr>
              <w:pStyle w:val="0"/>
              <w:jc w:val="center"/>
            </w:pPr>
            <w:r>
              <w:rPr>
                <w:sz w:val="20"/>
              </w:rPr>
              <w:t xml:space="preserve">м</w:t>
            </w:r>
          </w:p>
        </w:tc>
        <w:tc>
          <w:tcPr>
            <w:tcW w:w="1247" w:type="dxa"/>
            <w:vAlign w:val="center"/>
          </w:tcPr>
          <w:p>
            <w:pPr>
              <w:pStyle w:val="0"/>
              <w:jc w:val="center"/>
            </w:pPr>
            <w:r>
              <w:rPr>
                <w:sz w:val="20"/>
              </w:rPr>
              <w:t xml:space="preserve">8</w:t>
            </w:r>
          </w:p>
        </w:tc>
      </w:tr>
      <w:tr>
        <w:tc>
          <w:tcPr>
            <w:tcW w:w="660" w:type="dxa"/>
            <w:tcBorders>
              <w:bottom w:val="nil"/>
            </w:tcBorders>
            <w:vMerge w:val="restart"/>
          </w:tcPr>
          <w:p>
            <w:pPr>
              <w:pStyle w:val="0"/>
              <w:jc w:val="center"/>
            </w:pPr>
            <w:r>
              <w:rPr>
                <w:sz w:val="20"/>
              </w:rPr>
              <w:t xml:space="preserve">16.</w:t>
            </w:r>
          </w:p>
        </w:tc>
        <w:tc>
          <w:tcPr>
            <w:gridSpan w:val="2"/>
            <w:tcW w:w="5726" w:type="dxa"/>
            <w:tcBorders>
              <w:bottom w:val="nil"/>
            </w:tcBorders>
          </w:tcPr>
          <w:p>
            <w:pPr>
              <w:pStyle w:val="0"/>
            </w:pPr>
            <w:r>
              <w:rPr>
                <w:sz w:val="20"/>
              </w:rPr>
              <w:t xml:space="preserve">Предельные минимальные размеры земельных участков, в том числе их площадь для многоквартирных жилых домов (S - площадь застройки):</w:t>
            </w:r>
          </w:p>
        </w:tc>
        <w:tc>
          <w:tcPr>
            <w:tcW w:w="1417" w:type="dxa"/>
            <w:tcBorders>
              <w:bottom w:val="nil"/>
            </w:tcBorders>
          </w:tcPr>
          <w:p>
            <w:pPr>
              <w:pStyle w:val="0"/>
              <w:jc w:val="center"/>
            </w:pPr>
            <w:r>
              <w:rPr>
                <w:sz w:val="20"/>
              </w:rPr>
              <w:t xml:space="preserve">кв. м</w:t>
            </w:r>
          </w:p>
        </w:tc>
        <w:tc>
          <w:tcPr>
            <w:tcW w:w="1247" w:type="dxa"/>
            <w:tcBorders>
              <w:bottom w:val="nil"/>
            </w:tcBorders>
          </w:tcPr>
          <w:p>
            <w:pPr>
              <w:pStyle w:val="0"/>
            </w:pPr>
            <w:r>
              <w:rPr>
                <w:sz w:val="20"/>
              </w:rPr>
            </w:r>
          </w:p>
        </w:tc>
      </w:tr>
      <w:tr>
        <w:tblPrEx>
          <w:tblBorders>
            <w:insideH w:val="nil"/>
          </w:tblBorders>
        </w:tblPrEx>
        <w:tc>
          <w:tcPr>
            <w:tcBorders>
              <w:bottom w:val="nil"/>
            </w:tcBorders>
            <w:vMerge w:val="continue"/>
          </w:tcPr>
          <w:p/>
        </w:tc>
        <w:tc>
          <w:tcPr>
            <w:gridSpan w:val="2"/>
            <w:tcW w:w="5726" w:type="dxa"/>
            <w:tcBorders>
              <w:top w:val="nil"/>
              <w:bottom w:val="nil"/>
            </w:tcBorders>
          </w:tcPr>
          <w:p>
            <w:pPr>
              <w:pStyle w:val="0"/>
            </w:pPr>
            <w:r>
              <w:rPr>
                <w:sz w:val="20"/>
              </w:rPr>
              <w:t xml:space="preserve">4 - 5-этажных зданий</w:t>
            </w:r>
          </w:p>
        </w:tc>
        <w:tc>
          <w:tcPr>
            <w:tcW w:w="1417" w:type="dxa"/>
            <w:tcBorders>
              <w:top w:val="nil"/>
              <w:bottom w:val="nil"/>
            </w:tcBorders>
          </w:tcPr>
          <w:p>
            <w:pPr>
              <w:pStyle w:val="0"/>
            </w:pPr>
            <w:r>
              <w:rPr>
                <w:sz w:val="20"/>
              </w:rPr>
            </w:r>
          </w:p>
        </w:tc>
        <w:tc>
          <w:tcPr>
            <w:tcW w:w="1247" w:type="dxa"/>
            <w:tcBorders>
              <w:top w:val="nil"/>
              <w:bottom w:val="nil"/>
            </w:tcBorders>
          </w:tcPr>
          <w:p>
            <w:pPr>
              <w:pStyle w:val="0"/>
              <w:jc w:val="center"/>
            </w:pPr>
            <w:r>
              <w:rPr>
                <w:sz w:val="20"/>
              </w:rPr>
              <w:t xml:space="preserve">4 S</w:t>
            </w:r>
          </w:p>
        </w:tc>
      </w:tr>
      <w:tr>
        <w:tblPrEx>
          <w:tblBorders>
            <w:insideH w:val="nil"/>
          </w:tblBorders>
        </w:tblPrEx>
        <w:tc>
          <w:tcPr>
            <w:tcBorders>
              <w:bottom w:val="nil"/>
            </w:tcBorders>
            <w:vMerge w:val="continue"/>
          </w:tcPr>
          <w:p/>
        </w:tc>
        <w:tc>
          <w:tcPr>
            <w:gridSpan w:val="2"/>
            <w:tcW w:w="5726" w:type="dxa"/>
            <w:tcBorders>
              <w:top w:val="nil"/>
              <w:bottom w:val="nil"/>
            </w:tcBorders>
          </w:tcPr>
          <w:p>
            <w:pPr>
              <w:pStyle w:val="0"/>
            </w:pPr>
            <w:r>
              <w:rPr>
                <w:sz w:val="20"/>
              </w:rPr>
              <w:t xml:space="preserve">6 - 8-этажных зданий</w:t>
            </w:r>
          </w:p>
        </w:tc>
        <w:tc>
          <w:tcPr>
            <w:tcW w:w="1417" w:type="dxa"/>
            <w:tcBorders>
              <w:top w:val="nil"/>
              <w:bottom w:val="nil"/>
            </w:tcBorders>
          </w:tcPr>
          <w:p>
            <w:pPr>
              <w:pStyle w:val="0"/>
            </w:pPr>
            <w:r>
              <w:rPr>
                <w:sz w:val="20"/>
              </w:rPr>
            </w:r>
          </w:p>
        </w:tc>
        <w:tc>
          <w:tcPr>
            <w:tcW w:w="1247" w:type="dxa"/>
            <w:tcBorders>
              <w:top w:val="nil"/>
              <w:bottom w:val="nil"/>
            </w:tcBorders>
          </w:tcPr>
          <w:p>
            <w:pPr>
              <w:pStyle w:val="0"/>
              <w:jc w:val="center"/>
            </w:pPr>
            <w:r>
              <w:rPr>
                <w:sz w:val="20"/>
              </w:rPr>
              <w:t xml:space="preserve">5 S</w:t>
            </w:r>
          </w:p>
        </w:tc>
      </w:tr>
      <w:tr>
        <w:tblPrEx>
          <w:tblBorders>
            <w:insideH w:val="nil"/>
          </w:tblBorders>
        </w:tblPrEx>
        <w:tc>
          <w:tcPr>
            <w:gridSpan w:val="5"/>
            <w:tcW w:w="9050" w:type="dxa"/>
            <w:tcBorders>
              <w:top w:val="nil"/>
              <w:bottom w:val="nil"/>
            </w:tcBorders>
          </w:tcPr>
          <w:p>
            <w:pPr>
              <w:pStyle w:val="0"/>
              <w:jc w:val="both"/>
            </w:pPr>
            <w:r>
              <w:rPr>
                <w:sz w:val="20"/>
              </w:rPr>
              <w:t xml:space="preserve">(в ред. </w:t>
            </w:r>
            <w:hyperlink w:history="0" r:id="rId343" w:tooltip="Решение Думы Каменск-Уральского городского округа от 14.10.2020 N 746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Думы Каменск-Уральского городского округа от 14.10.2020 N 746)</w:t>
            </w:r>
          </w:p>
        </w:tc>
      </w:tr>
      <w:tr>
        <w:tblPrEx>
          <w:tblBorders>
            <w:insideH w:val="nil"/>
          </w:tblBorders>
        </w:tblPrEx>
        <w:tc>
          <w:tcPr>
            <w:tcW w:w="660" w:type="dxa"/>
            <w:tcBorders>
              <w:top w:val="nil"/>
              <w:bottom w:val="nil"/>
            </w:tcBorders>
            <w:vMerge w:val="restart"/>
          </w:tcPr>
          <w:p>
            <w:pPr>
              <w:pStyle w:val="0"/>
            </w:pPr>
            <w:r>
              <w:rPr>
                <w:sz w:val="20"/>
              </w:rPr>
            </w:r>
          </w:p>
        </w:tc>
        <w:tc>
          <w:tcPr>
            <w:gridSpan w:val="2"/>
            <w:tcW w:w="5726" w:type="dxa"/>
            <w:tcBorders>
              <w:top w:val="nil"/>
              <w:bottom w:val="nil"/>
            </w:tcBorders>
          </w:tcPr>
          <w:p>
            <w:pPr>
              <w:pStyle w:val="0"/>
            </w:pPr>
            <w:r>
              <w:rPr>
                <w:sz w:val="20"/>
              </w:rPr>
              <w:t xml:space="preserve">9 - 10-этажных зданий</w:t>
            </w:r>
          </w:p>
        </w:tc>
        <w:tc>
          <w:tcPr>
            <w:tcW w:w="1417" w:type="dxa"/>
            <w:tcBorders>
              <w:top w:val="nil"/>
              <w:bottom w:val="nil"/>
            </w:tcBorders>
          </w:tcPr>
          <w:p>
            <w:pPr>
              <w:pStyle w:val="0"/>
            </w:pPr>
            <w:r>
              <w:rPr>
                <w:sz w:val="20"/>
              </w:rPr>
            </w:r>
          </w:p>
        </w:tc>
        <w:tc>
          <w:tcPr>
            <w:tcW w:w="1247" w:type="dxa"/>
            <w:tcBorders>
              <w:top w:val="nil"/>
              <w:bottom w:val="nil"/>
            </w:tcBorders>
          </w:tcPr>
          <w:p>
            <w:pPr>
              <w:pStyle w:val="0"/>
              <w:jc w:val="center"/>
            </w:pPr>
            <w:r>
              <w:rPr>
                <w:sz w:val="20"/>
              </w:rPr>
              <w:t xml:space="preserve">6 S</w:t>
            </w:r>
          </w:p>
        </w:tc>
      </w:tr>
      <w:tr>
        <w:tblPrEx>
          <w:tblBorders>
            <w:insideH w:val="nil"/>
          </w:tblBorders>
        </w:tblPrEx>
        <w:tc>
          <w:tcPr>
            <w:tcBorders>
              <w:top w:val="nil"/>
              <w:bottom w:val="nil"/>
            </w:tcBorders>
            <w:vMerge w:val="continue"/>
          </w:tcPr>
          <w:p/>
        </w:tc>
        <w:tc>
          <w:tcPr>
            <w:gridSpan w:val="2"/>
            <w:tcW w:w="5726" w:type="dxa"/>
            <w:tcBorders>
              <w:top w:val="nil"/>
              <w:bottom w:val="nil"/>
            </w:tcBorders>
          </w:tcPr>
          <w:p>
            <w:pPr>
              <w:pStyle w:val="0"/>
            </w:pPr>
            <w:r>
              <w:rPr>
                <w:sz w:val="20"/>
              </w:rPr>
              <w:t xml:space="preserve">11-этажных зданий и более</w:t>
            </w:r>
          </w:p>
        </w:tc>
        <w:tc>
          <w:tcPr>
            <w:tcW w:w="1417" w:type="dxa"/>
            <w:tcBorders>
              <w:top w:val="nil"/>
              <w:bottom w:val="nil"/>
            </w:tcBorders>
          </w:tcPr>
          <w:p>
            <w:pPr>
              <w:pStyle w:val="0"/>
            </w:pPr>
            <w:r>
              <w:rPr>
                <w:sz w:val="20"/>
              </w:rPr>
            </w:r>
          </w:p>
        </w:tc>
        <w:tc>
          <w:tcPr>
            <w:tcW w:w="1247" w:type="dxa"/>
            <w:tcBorders>
              <w:top w:val="nil"/>
              <w:bottom w:val="nil"/>
            </w:tcBorders>
          </w:tcPr>
          <w:p>
            <w:pPr>
              <w:pStyle w:val="0"/>
              <w:jc w:val="center"/>
            </w:pPr>
            <w:r>
              <w:rPr>
                <w:sz w:val="20"/>
              </w:rPr>
              <w:t xml:space="preserve">10 S</w:t>
            </w:r>
          </w:p>
        </w:tc>
      </w:tr>
      <w:tr>
        <w:tblPrEx>
          <w:tblBorders>
            <w:insideH w:val="nil"/>
          </w:tblBorders>
        </w:tblPrEx>
        <w:tc>
          <w:tcPr>
            <w:gridSpan w:val="5"/>
            <w:tcW w:w="9050" w:type="dxa"/>
            <w:tcBorders>
              <w:top w:val="nil"/>
            </w:tcBorders>
          </w:tcPr>
          <w:p>
            <w:pPr>
              <w:pStyle w:val="0"/>
              <w:jc w:val="both"/>
            </w:pPr>
            <w:r>
              <w:rPr>
                <w:sz w:val="20"/>
              </w:rPr>
              <w:t xml:space="preserve">(в ред. </w:t>
            </w:r>
            <w:hyperlink w:history="0" r:id="rId344"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22.01.2020 N 638)</w:t>
            </w:r>
          </w:p>
        </w:tc>
      </w:tr>
      <w:tr>
        <w:tblPrEx>
          <w:tblBorders>
            <w:insideH w:val="nil"/>
          </w:tblBorders>
        </w:tblPrEx>
        <w:tc>
          <w:tcPr>
            <w:tcW w:w="660" w:type="dxa"/>
            <w:tcBorders>
              <w:bottom w:val="nil"/>
            </w:tcBorders>
          </w:tcPr>
          <w:p>
            <w:pPr>
              <w:pStyle w:val="0"/>
              <w:jc w:val="center"/>
            </w:pPr>
            <w:r>
              <w:rPr>
                <w:sz w:val="20"/>
              </w:rPr>
              <w:t xml:space="preserve">17.</w:t>
            </w:r>
          </w:p>
        </w:tc>
        <w:tc>
          <w:tcPr>
            <w:gridSpan w:val="2"/>
            <w:tcW w:w="5726" w:type="dxa"/>
            <w:tcBorders>
              <w:bottom w:val="nil"/>
            </w:tcBorders>
          </w:tcPr>
          <w:p>
            <w:pPr>
              <w:pStyle w:val="0"/>
            </w:pPr>
            <w:r>
              <w:rPr>
                <w:sz w:val="20"/>
              </w:rPr>
              <w:t xml:space="preserve">Предельное количество этажей или предельная высота зданий, строений, сооружений (включая цокольный и мансардный этажи) для многоквартирных жилых домов</w:t>
            </w:r>
          </w:p>
        </w:tc>
        <w:tc>
          <w:tcPr>
            <w:tcW w:w="1417" w:type="dxa"/>
            <w:tcBorders>
              <w:bottom w:val="nil"/>
            </w:tcBorders>
          </w:tcPr>
          <w:p>
            <w:pPr>
              <w:pStyle w:val="0"/>
              <w:jc w:val="center"/>
            </w:pPr>
            <w:r>
              <w:rPr>
                <w:sz w:val="20"/>
              </w:rPr>
              <w:t xml:space="preserve">Этаж/м</w:t>
            </w:r>
          </w:p>
        </w:tc>
        <w:tc>
          <w:tcPr>
            <w:tcW w:w="1247" w:type="dxa"/>
            <w:tcBorders>
              <w:bottom w:val="nil"/>
            </w:tcBorders>
          </w:tcPr>
          <w:p>
            <w:pPr>
              <w:pStyle w:val="0"/>
              <w:jc w:val="center"/>
            </w:pPr>
            <w:r>
              <w:rPr>
                <w:sz w:val="20"/>
              </w:rPr>
              <w:t xml:space="preserve">16/64</w:t>
            </w:r>
          </w:p>
        </w:tc>
      </w:tr>
      <w:tr>
        <w:tblPrEx>
          <w:tblBorders>
            <w:insideH w:val="nil"/>
          </w:tblBorders>
        </w:tblPrEx>
        <w:tc>
          <w:tcPr>
            <w:gridSpan w:val="5"/>
            <w:tcW w:w="9050" w:type="dxa"/>
            <w:tcBorders>
              <w:top w:val="nil"/>
            </w:tcBorders>
          </w:tcPr>
          <w:p>
            <w:pPr>
              <w:pStyle w:val="0"/>
              <w:jc w:val="both"/>
            </w:pPr>
            <w:r>
              <w:rPr>
                <w:sz w:val="20"/>
              </w:rPr>
              <w:t xml:space="preserve">(в ред. </w:t>
            </w:r>
            <w:hyperlink w:history="0" r:id="rId345"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22.01.2020 N 638)</w:t>
            </w:r>
          </w:p>
        </w:tc>
      </w:tr>
      <w:tr>
        <w:tc>
          <w:tcPr>
            <w:tcW w:w="660" w:type="dxa"/>
            <w:vMerge w:val="restart"/>
          </w:tcPr>
          <w:p>
            <w:pPr>
              <w:pStyle w:val="0"/>
              <w:jc w:val="center"/>
            </w:pPr>
            <w:r>
              <w:rPr>
                <w:sz w:val="20"/>
              </w:rPr>
              <w:t xml:space="preserve">18.</w:t>
            </w:r>
          </w:p>
        </w:tc>
        <w:tc>
          <w:tcPr>
            <w:gridSpan w:val="2"/>
            <w:tcW w:w="5726" w:type="dxa"/>
            <w:tcBorders>
              <w:bottom w:val="nil"/>
            </w:tcBorders>
          </w:tcPr>
          <w:p>
            <w:pPr>
              <w:pStyle w:val="0"/>
            </w:pPr>
            <w:r>
              <w:rPr>
                <w:sz w:val="20"/>
              </w:rPr>
              <w:t xml:space="preserve">Максимальный процент застройки в границах земельного участка (с учетом минимальных отступов от границ участка и противопожарных разрывов) для многоквартирных жилых домов</w:t>
            </w:r>
          </w:p>
        </w:tc>
        <w:tc>
          <w:tcPr>
            <w:tcW w:w="1417" w:type="dxa"/>
            <w:tcBorders>
              <w:bottom w:val="nil"/>
            </w:tcBorders>
          </w:tcPr>
          <w:p>
            <w:pPr>
              <w:pStyle w:val="0"/>
              <w:jc w:val="center"/>
            </w:pPr>
            <w:r>
              <w:rPr>
                <w:sz w:val="20"/>
              </w:rPr>
              <w:t xml:space="preserve">%</w:t>
            </w:r>
          </w:p>
        </w:tc>
        <w:tc>
          <w:tcPr>
            <w:tcW w:w="1247" w:type="dxa"/>
            <w:tcBorders>
              <w:bottom w:val="nil"/>
            </w:tcBorders>
          </w:tcPr>
          <w:p>
            <w:pPr>
              <w:pStyle w:val="0"/>
              <w:jc w:val="center"/>
            </w:pPr>
            <w:r>
              <w:rPr>
                <w:sz w:val="20"/>
              </w:rPr>
              <w:t xml:space="preserve">40</w:t>
            </w:r>
          </w:p>
        </w:tc>
      </w:tr>
      <w:tr>
        <w:tblPrEx>
          <w:tblBorders>
            <w:insideH w:val="nil"/>
          </w:tblBorders>
        </w:tblPrEx>
        <w:tc>
          <w:tcPr>
            <w:vMerge w:val="continue"/>
          </w:tcPr>
          <w:p/>
        </w:tc>
        <w:tc>
          <w:tcPr>
            <w:gridSpan w:val="2"/>
            <w:tcW w:w="5726" w:type="dxa"/>
            <w:tcBorders>
              <w:top w:val="nil"/>
              <w:bottom w:val="nil"/>
            </w:tcBorders>
          </w:tcPr>
          <w:p>
            <w:pPr>
              <w:pStyle w:val="0"/>
            </w:pPr>
            <w:r>
              <w:rPr>
                <w:sz w:val="20"/>
              </w:rPr>
              <w:t xml:space="preserve">Максимальный процент застройки для объектов инженерной инфраструктуры, обслуживающих данную зону (тепловые пункты, газораспределительные пункты, центральные распределительные пункты, трансформаторные подстанции, насосные станции и т.д.)</w:t>
            </w:r>
          </w:p>
        </w:tc>
        <w:tc>
          <w:tcPr>
            <w:tcW w:w="1417" w:type="dxa"/>
            <w:tcBorders>
              <w:top w:val="nil"/>
              <w:bottom w:val="nil"/>
            </w:tcBorders>
          </w:tcPr>
          <w:p>
            <w:pPr>
              <w:pStyle w:val="0"/>
            </w:pPr>
            <w:r>
              <w:rPr>
                <w:sz w:val="20"/>
              </w:rPr>
            </w:r>
          </w:p>
        </w:tc>
        <w:tc>
          <w:tcPr>
            <w:tcW w:w="1247" w:type="dxa"/>
            <w:tcBorders>
              <w:top w:val="nil"/>
              <w:bottom w:val="nil"/>
            </w:tcBorders>
          </w:tcPr>
          <w:p>
            <w:pPr>
              <w:pStyle w:val="0"/>
              <w:jc w:val="center"/>
            </w:pPr>
            <w:r>
              <w:rPr>
                <w:sz w:val="20"/>
              </w:rPr>
              <w:t xml:space="preserve">100</w:t>
            </w:r>
          </w:p>
        </w:tc>
      </w:tr>
      <w:tr>
        <w:tblPrEx>
          <w:tblBorders>
            <w:insideH w:val="nil"/>
          </w:tblBorders>
        </w:tblPrEx>
        <w:tc>
          <w:tcPr>
            <w:vMerge w:val="continue"/>
          </w:tcPr>
          <w:p/>
        </w:tc>
        <w:tc>
          <w:tcPr>
            <w:gridSpan w:val="2"/>
            <w:tcW w:w="5726" w:type="dxa"/>
            <w:tcBorders>
              <w:top w:val="nil"/>
            </w:tcBorders>
          </w:tcPr>
          <w:p>
            <w:pPr>
              <w:pStyle w:val="0"/>
            </w:pPr>
            <w:r>
              <w:rPr>
                <w:sz w:val="20"/>
              </w:rPr>
              <w:t xml:space="preserve">Максимальный процент застройки подземного пространства</w:t>
            </w:r>
          </w:p>
        </w:tc>
        <w:tc>
          <w:tcPr>
            <w:tcW w:w="1417" w:type="dxa"/>
            <w:tcBorders>
              <w:top w:val="nil"/>
            </w:tcBorders>
          </w:tcPr>
          <w:p>
            <w:pPr>
              <w:pStyle w:val="0"/>
            </w:pPr>
            <w:r>
              <w:rPr>
                <w:sz w:val="20"/>
              </w:rPr>
            </w:r>
          </w:p>
        </w:tc>
        <w:tc>
          <w:tcPr>
            <w:tcW w:w="1247" w:type="dxa"/>
            <w:tcBorders>
              <w:top w:val="nil"/>
            </w:tcBorders>
          </w:tcPr>
          <w:p>
            <w:pPr>
              <w:pStyle w:val="0"/>
              <w:jc w:val="center"/>
            </w:pPr>
            <w:r>
              <w:rPr>
                <w:sz w:val="20"/>
              </w:rPr>
              <w:t xml:space="preserve">100</w:t>
            </w:r>
          </w:p>
        </w:tc>
      </w:tr>
    </w:tbl>
    <w:p>
      <w:pPr>
        <w:pStyle w:val="0"/>
        <w:jc w:val="both"/>
      </w:pPr>
      <w:r>
        <w:rPr>
          <w:sz w:val="20"/>
        </w:rPr>
      </w:r>
    </w:p>
    <w:p>
      <w:pPr>
        <w:pStyle w:val="0"/>
        <w:ind w:firstLine="540"/>
        <w:jc w:val="both"/>
      </w:pPr>
      <w:r>
        <w:rPr>
          <w:sz w:val="20"/>
        </w:rPr>
        <w:t xml:space="preserve">--------------------------------</w:t>
      </w:r>
    </w:p>
    <w:bookmarkStart w:id="1557" w:name="P1557"/>
    <w:bookmarkEnd w:id="1557"/>
    <w:p>
      <w:pPr>
        <w:pStyle w:val="0"/>
        <w:spacing w:before="200" w:line-rule="auto"/>
        <w:ind w:firstLine="540"/>
        <w:jc w:val="both"/>
      </w:pPr>
      <w:r>
        <w:rPr>
          <w:sz w:val="20"/>
        </w:rPr>
        <w:t xml:space="preserve">&lt;*&gt; Минимальные отступы от границы земельного участка в целях определения мест допустимого размещения объектов капитального строительства определяются документацией по планировке территории. В случае отсутствия в документации по планировке территории указания о прохождении линии регулирования застройки либо отсутствия документации по планировке территории, наружная грань объектов капитального строительства располагается не менее чем в 5 м от передней границы земельного участка. Боковые и задние грани объектов капитального строительства размещаются на расстоянии не менее 6 м от границ земельного участка.</w:t>
      </w:r>
    </w:p>
    <w:p>
      <w:pPr>
        <w:pStyle w:val="0"/>
        <w:spacing w:before="200" w:line-rule="auto"/>
        <w:ind w:firstLine="540"/>
        <w:jc w:val="both"/>
      </w:pPr>
      <w:r>
        <w:rPr>
          <w:sz w:val="20"/>
        </w:rPr>
        <w:t xml:space="preserve">Размеры земельных участков и параметры разрешенного строительства, реконструкции иных объектов капитального строительства (за исключением многоквартирных жилых домов), размещение которых допускается в территориальной зоне Ж-5, определяются документацией по планировке территории.</w:t>
      </w:r>
    </w:p>
    <w:p>
      <w:pPr>
        <w:pStyle w:val="0"/>
        <w:jc w:val="both"/>
      </w:pPr>
      <w:r>
        <w:rPr>
          <w:sz w:val="20"/>
        </w:rPr>
        <w:t xml:space="preserve">(в ред. </w:t>
      </w:r>
      <w:hyperlink w:history="0" r:id="rId346"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22.01.2020 N 638)</w:t>
      </w:r>
    </w:p>
    <w:p>
      <w:pPr>
        <w:pStyle w:val="0"/>
        <w:spacing w:before="200" w:line-rule="auto"/>
        <w:ind w:firstLine="540"/>
        <w:jc w:val="both"/>
      </w:pPr>
      <w:r>
        <w:rPr>
          <w:sz w:val="20"/>
        </w:rPr>
        <w:t xml:space="preserve">В случае отсутствия документации по планировке территории минимальный размер земельного участка иных объектов капитального строительства (за исключением многоквартирных жилых домов) должен обеспечивать использование данного земельного участка, а также расположенного на нем объекта капитального строительства в соответствии с региональными и местными нормативами градостроительного проектирования, техническими регламентами.</w:t>
      </w:r>
    </w:p>
    <w:p>
      <w:pPr>
        <w:pStyle w:val="0"/>
        <w:spacing w:before="200" w:line-rule="auto"/>
        <w:ind w:firstLine="540"/>
        <w:jc w:val="both"/>
      </w:pPr>
      <w:r>
        <w:rPr>
          <w:sz w:val="20"/>
        </w:rPr>
        <w:t xml:space="preserve">Предельная высота мачт и башен связи, предназначенных для размещения технологического оборудования, не подлежит установлению.</w:t>
      </w:r>
    </w:p>
    <w:p>
      <w:pPr>
        <w:pStyle w:val="0"/>
        <w:jc w:val="both"/>
      </w:pPr>
      <w:r>
        <w:rPr>
          <w:sz w:val="20"/>
        </w:rPr>
      </w:r>
    </w:p>
    <w:p>
      <w:pPr>
        <w:pStyle w:val="2"/>
        <w:outlineLvl w:val="3"/>
        <w:ind w:firstLine="540"/>
        <w:jc w:val="both"/>
      </w:pPr>
      <w:r>
        <w:rPr>
          <w:sz w:val="20"/>
        </w:rPr>
        <w:t xml:space="preserve">Ж-7. Зона смешанной застройки многоэтажных многоквартирных жилых домов и жилых домов повышенной этажности</w:t>
      </w:r>
    </w:p>
    <w:p>
      <w:pPr>
        <w:pStyle w:val="0"/>
        <w:jc w:val="both"/>
      </w:pPr>
      <w:r>
        <w:rPr>
          <w:sz w:val="20"/>
        </w:rPr>
      </w:r>
    </w:p>
    <w:p>
      <w:pPr>
        <w:pStyle w:val="0"/>
        <w:ind w:firstLine="540"/>
        <w:jc w:val="both"/>
      </w:pPr>
      <w:r>
        <w:rPr>
          <w:sz w:val="20"/>
        </w:rPr>
        <w:t xml:space="preserve">Утратила силу. - </w:t>
      </w:r>
      <w:hyperlink w:history="0" r:id="rId347"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w:t>
        </w:r>
      </w:hyperlink>
      <w:r>
        <w:rPr>
          <w:sz w:val="20"/>
        </w:rPr>
        <w:t xml:space="preserve"> Городской Думы г. Каменска-Уральского от 22.01.2020 N 638.</w:t>
      </w:r>
    </w:p>
    <w:p>
      <w:pPr>
        <w:pStyle w:val="0"/>
        <w:jc w:val="both"/>
      </w:pPr>
      <w:r>
        <w:rPr>
          <w:sz w:val="20"/>
        </w:rPr>
      </w:r>
    </w:p>
    <w:p>
      <w:pPr>
        <w:pStyle w:val="2"/>
        <w:outlineLvl w:val="3"/>
        <w:ind w:firstLine="540"/>
        <w:jc w:val="both"/>
      </w:pPr>
      <w:r>
        <w:rPr>
          <w:sz w:val="20"/>
        </w:rPr>
        <w:t xml:space="preserve">Ж-6. Зона развития жилой застройки на подлежащих освоению территориях</w:t>
      </w:r>
    </w:p>
    <w:p>
      <w:pPr>
        <w:pStyle w:val="0"/>
        <w:jc w:val="both"/>
      </w:pPr>
      <w:r>
        <w:rPr>
          <w:sz w:val="20"/>
        </w:rPr>
        <w:t xml:space="preserve">(в ред. </w:t>
      </w:r>
      <w:hyperlink w:history="0" r:id="rId348"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22.01.2020 N 638)</w:t>
      </w:r>
    </w:p>
    <w:p>
      <w:pPr>
        <w:pStyle w:val="0"/>
        <w:jc w:val="both"/>
      </w:pPr>
      <w:r>
        <w:rPr>
          <w:sz w:val="20"/>
        </w:rPr>
      </w:r>
    </w:p>
    <w:p>
      <w:pPr>
        <w:pStyle w:val="0"/>
        <w:ind w:firstLine="540"/>
        <w:jc w:val="both"/>
      </w:pPr>
      <w:r>
        <w:rPr>
          <w:sz w:val="20"/>
        </w:rPr>
        <w:t xml:space="preserve">Зона Ж-6 выделена для формирования жилых районов с возможностью определения параметров жилой застройки с учетом документации по планировке территории. После утверждения документации по планировке территории в настоящие Правила вносятся изменения в части градостроительных регламентов применительно к соответствующей зоне развития жилой застройки на подлежащих освоению территориях.</w:t>
      </w:r>
    </w:p>
    <w:p>
      <w:pPr>
        <w:pStyle w:val="0"/>
        <w:jc w:val="both"/>
      </w:pPr>
      <w:r>
        <w:rPr>
          <w:sz w:val="20"/>
        </w:rPr>
        <w:t xml:space="preserve">(в ред. </w:t>
      </w:r>
      <w:hyperlink w:history="0" r:id="rId349"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22.01.2020 N 638)</w:t>
      </w:r>
    </w:p>
    <w:p>
      <w:pPr>
        <w:pStyle w:val="0"/>
        <w:spacing w:before="200" w:line-rule="auto"/>
        <w:ind w:firstLine="540"/>
        <w:jc w:val="both"/>
      </w:pPr>
      <w:r>
        <w:rPr>
          <w:sz w:val="20"/>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для зоны Ж-6 не подлежат установлению.</w:t>
      </w:r>
    </w:p>
    <w:p>
      <w:pPr>
        <w:pStyle w:val="0"/>
        <w:jc w:val="both"/>
      </w:pPr>
      <w:r>
        <w:rPr>
          <w:sz w:val="20"/>
        </w:rPr>
        <w:t xml:space="preserve">(в ред. </w:t>
      </w:r>
      <w:hyperlink w:history="0" r:id="rId350"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22.01.2020 N 638)</w:t>
      </w:r>
    </w:p>
    <w:p>
      <w:pPr>
        <w:pStyle w:val="0"/>
        <w:jc w:val="both"/>
      </w:pPr>
      <w:r>
        <w:rPr>
          <w:sz w:val="20"/>
        </w:rPr>
      </w:r>
    </w:p>
    <w:p>
      <w:pPr>
        <w:pStyle w:val="2"/>
        <w:outlineLvl w:val="4"/>
        <w:jc w:val="center"/>
      </w:pPr>
      <w:r>
        <w:rPr>
          <w:sz w:val="20"/>
        </w:rPr>
        <w:t xml:space="preserve">ВИДЫ РАЗРЕШЕННОГО ИСПОЛЬЗОВАНИЯ</w:t>
      </w:r>
    </w:p>
    <w:p>
      <w:pPr>
        <w:pStyle w:val="0"/>
        <w:jc w:val="center"/>
      </w:pPr>
      <w:r>
        <w:rPr>
          <w:sz w:val="20"/>
        </w:rPr>
      </w:r>
    </w:p>
    <w:p>
      <w:pPr>
        <w:pStyle w:val="0"/>
        <w:jc w:val="center"/>
      </w:pPr>
      <w:r>
        <w:rPr>
          <w:sz w:val="20"/>
        </w:rPr>
        <w:t xml:space="preserve">(в ред. </w:t>
      </w:r>
      <w:hyperlink w:history="0" r:id="rId351" w:tooltip="Решение Городской Думы г. Каменска-Уральского от 18.09.2019 N 55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w:t>
      </w:r>
    </w:p>
    <w:p>
      <w:pPr>
        <w:pStyle w:val="0"/>
        <w:jc w:val="center"/>
      </w:pPr>
      <w:r>
        <w:rPr>
          <w:sz w:val="20"/>
        </w:rPr>
        <w:t xml:space="preserve">от 18.09.2019 N 555)</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8107"/>
      </w:tblGrid>
      <w:tr>
        <w:tc>
          <w:tcPr>
            <w:tcW w:w="964" w:type="dxa"/>
          </w:tcPr>
          <w:p>
            <w:pPr>
              <w:pStyle w:val="0"/>
            </w:pPr>
            <w:r>
              <w:rPr>
                <w:sz w:val="20"/>
              </w:rPr>
              <w:t xml:space="preserve">N п/п</w:t>
            </w:r>
          </w:p>
        </w:tc>
        <w:tc>
          <w:tcPr>
            <w:tcW w:w="8107" w:type="dxa"/>
          </w:tcPr>
          <w:p>
            <w:pPr>
              <w:pStyle w:val="0"/>
              <w:jc w:val="center"/>
            </w:pPr>
            <w:r>
              <w:rPr>
                <w:sz w:val="20"/>
              </w:rPr>
              <w:t xml:space="preserve">Наименование вида разрешенного использования</w:t>
            </w:r>
          </w:p>
          <w:p>
            <w:pPr>
              <w:pStyle w:val="0"/>
              <w:jc w:val="center"/>
            </w:pPr>
            <w:r>
              <w:rPr>
                <w:sz w:val="20"/>
              </w:rPr>
              <w:t xml:space="preserve">(Код вида разрешенного использования)</w:t>
            </w:r>
          </w:p>
        </w:tc>
      </w:tr>
      <w:tr>
        <w:tc>
          <w:tcPr>
            <w:tcW w:w="964" w:type="dxa"/>
          </w:tcPr>
          <w:p>
            <w:pPr>
              <w:pStyle w:val="0"/>
            </w:pPr>
            <w:r>
              <w:rPr>
                <w:sz w:val="20"/>
              </w:rPr>
              <w:t xml:space="preserve">1</w:t>
            </w:r>
          </w:p>
        </w:tc>
        <w:tc>
          <w:tcPr>
            <w:tcW w:w="8107" w:type="dxa"/>
          </w:tcPr>
          <w:p>
            <w:pPr>
              <w:pStyle w:val="0"/>
              <w:jc w:val="center"/>
            </w:pPr>
            <w:r>
              <w:rPr>
                <w:sz w:val="20"/>
              </w:rPr>
              <w:t xml:space="preserve">Основные виды разрешенного использования</w:t>
            </w:r>
          </w:p>
        </w:tc>
      </w:tr>
      <w:tr>
        <w:tc>
          <w:tcPr>
            <w:tcW w:w="964" w:type="dxa"/>
          </w:tcPr>
          <w:p>
            <w:pPr>
              <w:pStyle w:val="0"/>
            </w:pPr>
            <w:r>
              <w:rPr>
                <w:sz w:val="20"/>
              </w:rPr>
              <w:t xml:space="preserve">1.1</w:t>
            </w:r>
          </w:p>
        </w:tc>
        <w:tc>
          <w:tcPr>
            <w:tcW w:w="8107" w:type="dxa"/>
          </w:tcPr>
          <w:p>
            <w:pPr>
              <w:pStyle w:val="0"/>
            </w:pPr>
            <w:r>
              <w:rPr>
                <w:sz w:val="20"/>
              </w:rPr>
              <w:t xml:space="preserve">Многоэтажная жилая застройка (2.6)</w:t>
            </w:r>
          </w:p>
        </w:tc>
      </w:tr>
      <w:tr>
        <w:tc>
          <w:tcPr>
            <w:tcW w:w="964" w:type="dxa"/>
          </w:tcPr>
          <w:p>
            <w:pPr>
              <w:pStyle w:val="0"/>
            </w:pPr>
            <w:r>
              <w:rPr>
                <w:sz w:val="20"/>
              </w:rPr>
              <w:t xml:space="preserve">1.2</w:t>
            </w:r>
          </w:p>
        </w:tc>
        <w:tc>
          <w:tcPr>
            <w:tcW w:w="8107" w:type="dxa"/>
          </w:tcPr>
          <w:p>
            <w:pPr>
              <w:pStyle w:val="0"/>
            </w:pPr>
            <w:r>
              <w:rPr>
                <w:sz w:val="20"/>
              </w:rPr>
              <w:t xml:space="preserve">Дошкольное, начальное и среднее общее образование (3.5.1)</w:t>
            </w:r>
          </w:p>
        </w:tc>
      </w:tr>
      <w:tr>
        <w:tc>
          <w:tcPr>
            <w:tcW w:w="964" w:type="dxa"/>
          </w:tcPr>
          <w:p>
            <w:pPr>
              <w:pStyle w:val="0"/>
            </w:pPr>
            <w:r>
              <w:rPr>
                <w:sz w:val="20"/>
              </w:rPr>
              <w:t xml:space="preserve">1.3</w:t>
            </w:r>
          </w:p>
        </w:tc>
        <w:tc>
          <w:tcPr>
            <w:tcW w:w="8107" w:type="dxa"/>
          </w:tcPr>
          <w:p>
            <w:pPr>
              <w:pStyle w:val="0"/>
            </w:pPr>
            <w:r>
              <w:rPr>
                <w:sz w:val="20"/>
              </w:rPr>
              <w:t xml:space="preserve">Предоставление коммунальных услуг (3.1.1)</w:t>
            </w:r>
          </w:p>
        </w:tc>
      </w:tr>
      <w:tr>
        <w:tblPrEx>
          <w:tblBorders>
            <w:insideH w:val="nil"/>
          </w:tblBorders>
        </w:tblPrEx>
        <w:tc>
          <w:tcPr>
            <w:tcW w:w="964" w:type="dxa"/>
            <w:tcBorders>
              <w:bottom w:val="nil"/>
            </w:tcBorders>
          </w:tcPr>
          <w:p>
            <w:pPr>
              <w:pStyle w:val="0"/>
            </w:pPr>
            <w:r>
              <w:rPr>
                <w:sz w:val="20"/>
              </w:rPr>
              <w:t xml:space="preserve">1.4</w:t>
            </w:r>
          </w:p>
        </w:tc>
        <w:tc>
          <w:tcPr>
            <w:tcW w:w="8107" w:type="dxa"/>
            <w:tcBorders>
              <w:bottom w:val="nil"/>
            </w:tcBorders>
          </w:tcPr>
          <w:p>
            <w:pPr>
              <w:pStyle w:val="0"/>
            </w:pPr>
            <w:r>
              <w:rPr>
                <w:sz w:val="20"/>
              </w:rPr>
              <w:t xml:space="preserve">Земельные участки (территории) общего пользования (12.0)</w:t>
            </w:r>
          </w:p>
        </w:tc>
      </w:tr>
      <w:tr>
        <w:tblPrEx>
          <w:tblBorders>
            <w:insideH w:val="nil"/>
          </w:tblBorders>
        </w:tblPrEx>
        <w:tc>
          <w:tcPr>
            <w:gridSpan w:val="2"/>
            <w:tcW w:w="9071" w:type="dxa"/>
            <w:tcBorders>
              <w:top w:val="nil"/>
            </w:tcBorders>
          </w:tcPr>
          <w:p>
            <w:pPr>
              <w:pStyle w:val="0"/>
              <w:jc w:val="both"/>
            </w:pPr>
            <w:r>
              <w:rPr>
                <w:sz w:val="20"/>
              </w:rPr>
              <w:t xml:space="preserve">(п. 1.4 введен </w:t>
            </w:r>
            <w:hyperlink w:history="0" r:id="rId352" w:tooltip="Решение Городской Думы г. Каменска-Уральского от 20.05.2020 N 6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20.05.2020 N 674)</w:t>
            </w:r>
          </w:p>
        </w:tc>
      </w:tr>
      <w:tr>
        <w:tc>
          <w:tcPr>
            <w:tcW w:w="964" w:type="dxa"/>
          </w:tcPr>
          <w:p>
            <w:pPr>
              <w:pStyle w:val="0"/>
            </w:pPr>
            <w:r>
              <w:rPr>
                <w:sz w:val="20"/>
              </w:rPr>
              <w:t xml:space="preserve">2</w:t>
            </w:r>
          </w:p>
        </w:tc>
        <w:tc>
          <w:tcPr>
            <w:tcW w:w="8107" w:type="dxa"/>
          </w:tcPr>
          <w:p>
            <w:pPr>
              <w:pStyle w:val="0"/>
              <w:jc w:val="center"/>
            </w:pPr>
            <w:r>
              <w:rPr>
                <w:sz w:val="20"/>
              </w:rPr>
              <w:t xml:space="preserve">Вспомогательные виды использования</w:t>
            </w:r>
          </w:p>
        </w:tc>
      </w:tr>
      <w:tr>
        <w:tc>
          <w:tcPr>
            <w:tcW w:w="964" w:type="dxa"/>
          </w:tcPr>
          <w:p>
            <w:pPr>
              <w:pStyle w:val="0"/>
            </w:pPr>
            <w:r>
              <w:rPr>
                <w:sz w:val="20"/>
              </w:rPr>
              <w:t xml:space="preserve">2.1</w:t>
            </w:r>
          </w:p>
        </w:tc>
        <w:tc>
          <w:tcPr>
            <w:tcW w:w="8107" w:type="dxa"/>
          </w:tcPr>
          <w:p>
            <w:pPr>
              <w:pStyle w:val="0"/>
            </w:pPr>
            <w:r>
              <w:rPr>
                <w:sz w:val="20"/>
              </w:rPr>
              <w:t xml:space="preserve">Хранение автотранспорта (2.7.1)</w:t>
            </w:r>
          </w:p>
        </w:tc>
      </w:tr>
      <w:tr>
        <w:tc>
          <w:tcPr>
            <w:tcW w:w="964" w:type="dxa"/>
          </w:tcPr>
          <w:p>
            <w:pPr>
              <w:pStyle w:val="0"/>
            </w:pPr>
            <w:r>
              <w:rPr>
                <w:sz w:val="20"/>
              </w:rPr>
              <w:t xml:space="preserve">2.2</w:t>
            </w:r>
          </w:p>
        </w:tc>
        <w:tc>
          <w:tcPr>
            <w:tcW w:w="8107" w:type="dxa"/>
          </w:tcPr>
          <w:p>
            <w:pPr>
              <w:pStyle w:val="0"/>
            </w:pPr>
            <w:r>
              <w:rPr>
                <w:sz w:val="20"/>
              </w:rPr>
              <w:t xml:space="preserve">Административные здания организаций, обеспечивающих предоставление коммунальных услуг (3.1.2)</w:t>
            </w:r>
          </w:p>
        </w:tc>
      </w:tr>
      <w:tr>
        <w:tc>
          <w:tcPr>
            <w:tcW w:w="964" w:type="dxa"/>
          </w:tcPr>
          <w:p>
            <w:pPr>
              <w:pStyle w:val="0"/>
            </w:pPr>
            <w:r>
              <w:rPr>
                <w:sz w:val="20"/>
              </w:rPr>
              <w:t xml:space="preserve">2.3</w:t>
            </w:r>
          </w:p>
        </w:tc>
        <w:tc>
          <w:tcPr>
            <w:tcW w:w="8107" w:type="dxa"/>
          </w:tcPr>
          <w:p>
            <w:pPr>
              <w:pStyle w:val="0"/>
            </w:pPr>
            <w:r>
              <w:rPr>
                <w:sz w:val="20"/>
              </w:rPr>
              <w:t xml:space="preserve">Благоустройство территории (12.0.2)</w:t>
            </w:r>
          </w:p>
        </w:tc>
      </w:tr>
      <w:tr>
        <w:tc>
          <w:tcPr>
            <w:tcW w:w="964" w:type="dxa"/>
          </w:tcPr>
          <w:p>
            <w:pPr>
              <w:pStyle w:val="0"/>
            </w:pPr>
            <w:r>
              <w:rPr>
                <w:sz w:val="20"/>
              </w:rPr>
              <w:t xml:space="preserve">3</w:t>
            </w:r>
          </w:p>
        </w:tc>
        <w:tc>
          <w:tcPr>
            <w:tcW w:w="8107" w:type="dxa"/>
          </w:tcPr>
          <w:p>
            <w:pPr>
              <w:pStyle w:val="0"/>
              <w:jc w:val="center"/>
            </w:pPr>
            <w:r>
              <w:rPr>
                <w:sz w:val="20"/>
              </w:rPr>
              <w:t xml:space="preserve">Условно разрешенные виды использования</w:t>
            </w:r>
          </w:p>
        </w:tc>
      </w:tr>
      <w:tr>
        <w:tc>
          <w:tcPr>
            <w:tcW w:w="964" w:type="dxa"/>
          </w:tcPr>
          <w:p>
            <w:pPr>
              <w:pStyle w:val="0"/>
            </w:pPr>
            <w:r>
              <w:rPr>
                <w:sz w:val="20"/>
              </w:rPr>
              <w:t xml:space="preserve">3.1</w:t>
            </w:r>
          </w:p>
        </w:tc>
        <w:tc>
          <w:tcPr>
            <w:tcW w:w="8107" w:type="dxa"/>
          </w:tcPr>
          <w:p>
            <w:pPr>
              <w:pStyle w:val="0"/>
            </w:pPr>
            <w:r>
              <w:rPr>
                <w:sz w:val="20"/>
              </w:rPr>
              <w:t xml:space="preserve">Магазины (4.4)</w:t>
            </w:r>
          </w:p>
        </w:tc>
      </w:tr>
      <w:tr>
        <w:tc>
          <w:tcPr>
            <w:tcW w:w="964" w:type="dxa"/>
          </w:tcPr>
          <w:p>
            <w:pPr>
              <w:pStyle w:val="0"/>
            </w:pPr>
            <w:r>
              <w:rPr>
                <w:sz w:val="20"/>
              </w:rPr>
              <w:t xml:space="preserve">3.2</w:t>
            </w:r>
          </w:p>
        </w:tc>
        <w:tc>
          <w:tcPr>
            <w:tcW w:w="8107" w:type="dxa"/>
          </w:tcPr>
          <w:p>
            <w:pPr>
              <w:pStyle w:val="0"/>
            </w:pPr>
            <w:r>
              <w:rPr>
                <w:sz w:val="20"/>
              </w:rPr>
              <w:t xml:space="preserve">Общественное питание (4.6)</w:t>
            </w:r>
          </w:p>
        </w:tc>
      </w:tr>
      <w:tr>
        <w:tc>
          <w:tcPr>
            <w:tcW w:w="964" w:type="dxa"/>
          </w:tcPr>
          <w:p>
            <w:pPr>
              <w:pStyle w:val="0"/>
            </w:pPr>
            <w:r>
              <w:rPr>
                <w:sz w:val="20"/>
              </w:rPr>
              <w:t xml:space="preserve">3.3</w:t>
            </w:r>
          </w:p>
        </w:tc>
        <w:tc>
          <w:tcPr>
            <w:tcW w:w="8107" w:type="dxa"/>
          </w:tcPr>
          <w:p>
            <w:pPr>
              <w:pStyle w:val="0"/>
            </w:pPr>
            <w:r>
              <w:rPr>
                <w:sz w:val="20"/>
              </w:rPr>
              <w:t xml:space="preserve">Площадки для занятий спортом (5.1.3)</w:t>
            </w:r>
          </w:p>
        </w:tc>
      </w:tr>
    </w:tbl>
    <w:p>
      <w:pPr>
        <w:pStyle w:val="0"/>
        <w:jc w:val="both"/>
      </w:pPr>
      <w:r>
        <w:rPr>
          <w:sz w:val="20"/>
        </w:rPr>
      </w:r>
    </w:p>
    <w:p>
      <w:pPr>
        <w:pStyle w:val="2"/>
        <w:outlineLvl w:val="2"/>
        <w:ind w:firstLine="540"/>
        <w:jc w:val="both"/>
      </w:pPr>
      <w:r>
        <w:rPr>
          <w:sz w:val="20"/>
        </w:rPr>
        <w:t xml:space="preserve">Статья 28. Градостроительные регламенты. Общественно-деловые зоны</w:t>
      </w:r>
    </w:p>
    <w:p>
      <w:pPr>
        <w:pStyle w:val="0"/>
        <w:jc w:val="both"/>
      </w:pPr>
      <w:r>
        <w:rPr>
          <w:sz w:val="20"/>
        </w:rPr>
      </w:r>
    </w:p>
    <w:p>
      <w:pPr>
        <w:pStyle w:val="0"/>
        <w:ind w:firstLine="540"/>
        <w:jc w:val="both"/>
      </w:pPr>
      <w:r>
        <w:rPr>
          <w:sz w:val="20"/>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общественно-деловых зон:</w:t>
      </w:r>
    </w:p>
    <w:p>
      <w:pPr>
        <w:pStyle w:val="0"/>
        <w:spacing w:before="200" w:line-rule="auto"/>
        <w:ind w:firstLine="540"/>
        <w:jc w:val="both"/>
      </w:pPr>
      <w:r>
        <w:rPr>
          <w:sz w:val="20"/>
        </w:rPr>
        <w:t xml:space="preserve">Предельные (минимальные и (или) максимальные) размеры земельных участков для всех общественно-деловых зон, указанных в настоящей статье, не подлежат установлению. Размер земельного участка для общественно-деловых зон должен обеспечивать использование данного земельного участка, а также расположенного на нем объекта капитального строительства в соответствии с региональными и местными нормативами градостроительного проектирования, техническими регламентами.</w:t>
      </w:r>
    </w:p>
    <w:p>
      <w:pPr>
        <w:pStyle w:val="0"/>
        <w:spacing w:before="200" w:line-rule="auto"/>
        <w:ind w:firstLine="540"/>
        <w:jc w:val="both"/>
      </w:pPr>
      <w:r>
        <w:rPr>
          <w:sz w:val="20"/>
        </w:rPr>
        <w:t xml:space="preserve">Предельные параметры разрешенного строительства, реконструкции объектов капитального строительства:</w:t>
      </w:r>
    </w:p>
    <w:p>
      <w:pPr>
        <w:pStyle w:val="0"/>
        <w:spacing w:before="200" w:line-rule="auto"/>
        <w:ind w:firstLine="540"/>
        <w:jc w:val="both"/>
      </w:pPr>
      <w:r>
        <w:rPr>
          <w:sz w:val="20"/>
        </w:rPr>
        <w:t xml:space="preserve">максимальный процент застройки (за исключением жилой застройки) - 60%;</w:t>
      </w:r>
    </w:p>
    <w:p>
      <w:pPr>
        <w:pStyle w:val="0"/>
        <w:spacing w:before="200" w:line-rule="auto"/>
        <w:ind w:firstLine="540"/>
        <w:jc w:val="both"/>
      </w:pPr>
      <w:r>
        <w:rPr>
          <w:sz w:val="20"/>
        </w:rPr>
        <w:t xml:space="preserve">максимальный процент жилой застройки - 40%;</w:t>
      </w:r>
    </w:p>
    <w:p>
      <w:pPr>
        <w:pStyle w:val="0"/>
        <w:spacing w:before="200" w:line-rule="auto"/>
        <w:ind w:firstLine="540"/>
        <w:jc w:val="both"/>
      </w:pPr>
      <w:r>
        <w:rPr>
          <w:sz w:val="20"/>
        </w:rPr>
        <w:t xml:space="preserve">максимальный процент застройки подземного пространства - 100%;</w:t>
      </w:r>
    </w:p>
    <w:p>
      <w:pPr>
        <w:pStyle w:val="0"/>
        <w:spacing w:before="200" w:line-rule="auto"/>
        <w:ind w:firstLine="540"/>
        <w:jc w:val="both"/>
      </w:pPr>
      <w:r>
        <w:rPr>
          <w:sz w:val="20"/>
        </w:rPr>
        <w:t xml:space="preserve">максимальный процент застройки для объектов инженерной инфраструктуры, обслуживающих данную зону (тепловые пункты, газораспределительные пункты, центральные распределительные пункты, трансформаторные подстанции, насосные станции и т.д.) - 100%.</w:t>
      </w:r>
    </w:p>
    <w:p>
      <w:pPr>
        <w:pStyle w:val="0"/>
        <w:spacing w:before="200" w:line-rule="auto"/>
        <w:ind w:firstLine="540"/>
        <w:jc w:val="both"/>
      </w:pPr>
      <w:r>
        <w:rPr>
          <w:sz w:val="20"/>
        </w:rPr>
        <w:t xml:space="preserve">Минимальные отступы от границ земельного участка в целях определения мест допустимого размещения объектов капитального строительства определяются документацией по планировке территории. В случае отсутствия в документации по планировке территории указания о прохождении линии регулирования застройки либо отсутствия документации по планировке территории наружная грань объектов капитального строительства располагается не менее чем в 5 м от передней границы земельного участка. Боковые и задние грани объектов капитального строительства размещаются на расстоянии не менее 6 м от границ земельного участка.</w:t>
      </w:r>
    </w:p>
    <w:p>
      <w:pPr>
        <w:pStyle w:val="0"/>
        <w:spacing w:before="200" w:line-rule="auto"/>
        <w:ind w:firstLine="540"/>
        <w:jc w:val="both"/>
      </w:pPr>
      <w:r>
        <w:rPr>
          <w:sz w:val="20"/>
        </w:rPr>
        <w:t xml:space="preserve">Размеры земельных участков и параметры разрешенного строительства, реконструкции жилой застройки для общественно-деловых зон определяются документацией по планировке территории.</w:t>
      </w:r>
    </w:p>
    <w:p>
      <w:pPr>
        <w:pStyle w:val="0"/>
        <w:jc w:val="both"/>
      </w:pPr>
      <w:r>
        <w:rPr>
          <w:sz w:val="20"/>
        </w:rPr>
      </w:r>
    </w:p>
    <w:p>
      <w:pPr>
        <w:pStyle w:val="2"/>
        <w:outlineLvl w:val="3"/>
        <w:ind w:firstLine="540"/>
        <w:jc w:val="both"/>
      </w:pPr>
      <w:r>
        <w:rPr>
          <w:sz w:val="20"/>
        </w:rPr>
        <w:t xml:space="preserve">ОДК. Общественно-деловая зона комплексная</w:t>
      </w:r>
    </w:p>
    <w:p>
      <w:pPr>
        <w:pStyle w:val="0"/>
        <w:jc w:val="both"/>
      </w:pPr>
      <w:r>
        <w:rPr>
          <w:sz w:val="20"/>
        </w:rPr>
      </w:r>
    </w:p>
    <w:p>
      <w:pPr>
        <w:pStyle w:val="0"/>
        <w:ind w:firstLine="540"/>
        <w:jc w:val="both"/>
      </w:pPr>
      <w:r>
        <w:rPr>
          <w:sz w:val="20"/>
        </w:rPr>
        <w:t xml:space="preserve">Комплексная зона обслуживания и деловой активности ОДК выделена для обеспечения правовых условий использования, строительства и реконструкции объектов недвижимости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w:t>
      </w:r>
    </w:p>
    <w:p>
      <w:pPr>
        <w:pStyle w:val="0"/>
        <w:jc w:val="both"/>
      </w:pPr>
      <w:r>
        <w:rPr>
          <w:sz w:val="20"/>
        </w:rPr>
      </w:r>
    </w:p>
    <w:p>
      <w:pPr>
        <w:pStyle w:val="2"/>
        <w:outlineLvl w:val="4"/>
        <w:jc w:val="center"/>
      </w:pPr>
      <w:r>
        <w:rPr>
          <w:sz w:val="20"/>
        </w:rPr>
        <w:t xml:space="preserve">ВИДЫ РАЗРЕШЕННОГО ИСПОЛЬЗОВАНИЯ</w:t>
      </w:r>
    </w:p>
    <w:p>
      <w:pPr>
        <w:pStyle w:val="0"/>
        <w:jc w:val="center"/>
      </w:pPr>
      <w:r>
        <w:rPr>
          <w:sz w:val="20"/>
        </w:rPr>
      </w:r>
    </w:p>
    <w:p>
      <w:pPr>
        <w:pStyle w:val="0"/>
        <w:jc w:val="center"/>
      </w:pPr>
      <w:r>
        <w:rPr>
          <w:sz w:val="20"/>
        </w:rPr>
        <w:t xml:space="preserve">(в ред. </w:t>
      </w:r>
      <w:hyperlink w:history="0" r:id="rId353" w:tooltip="Решение Городской Думы г. Каменска-Уральского от 18.09.2019 N 55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w:t>
      </w:r>
    </w:p>
    <w:p>
      <w:pPr>
        <w:pStyle w:val="0"/>
        <w:jc w:val="center"/>
      </w:pPr>
      <w:r>
        <w:rPr>
          <w:sz w:val="20"/>
        </w:rPr>
        <w:t xml:space="preserve">от 18.09.2019 N 555)</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8107"/>
      </w:tblGrid>
      <w:tr>
        <w:tc>
          <w:tcPr>
            <w:tcW w:w="964" w:type="dxa"/>
          </w:tcPr>
          <w:p>
            <w:pPr>
              <w:pStyle w:val="0"/>
            </w:pPr>
            <w:r>
              <w:rPr>
                <w:sz w:val="20"/>
              </w:rPr>
              <w:t xml:space="preserve">N п/п</w:t>
            </w:r>
          </w:p>
        </w:tc>
        <w:tc>
          <w:tcPr>
            <w:tcW w:w="8107" w:type="dxa"/>
          </w:tcPr>
          <w:p>
            <w:pPr>
              <w:pStyle w:val="0"/>
              <w:jc w:val="center"/>
            </w:pPr>
            <w:r>
              <w:rPr>
                <w:sz w:val="20"/>
              </w:rPr>
              <w:t xml:space="preserve">Наименование вида разрешенного использования (Код вида разрешенного использования)</w:t>
            </w:r>
          </w:p>
        </w:tc>
      </w:tr>
      <w:tr>
        <w:tc>
          <w:tcPr>
            <w:tcW w:w="964" w:type="dxa"/>
          </w:tcPr>
          <w:p>
            <w:pPr>
              <w:pStyle w:val="0"/>
            </w:pPr>
            <w:r>
              <w:rPr>
                <w:sz w:val="20"/>
              </w:rPr>
              <w:t xml:space="preserve">1</w:t>
            </w:r>
          </w:p>
        </w:tc>
        <w:tc>
          <w:tcPr>
            <w:tcW w:w="8107" w:type="dxa"/>
          </w:tcPr>
          <w:p>
            <w:pPr>
              <w:pStyle w:val="0"/>
              <w:jc w:val="center"/>
            </w:pPr>
            <w:r>
              <w:rPr>
                <w:sz w:val="20"/>
              </w:rPr>
              <w:t xml:space="preserve">Основные виды разрешенного использования</w:t>
            </w:r>
          </w:p>
        </w:tc>
      </w:tr>
      <w:tr>
        <w:tc>
          <w:tcPr>
            <w:tcW w:w="964" w:type="dxa"/>
          </w:tcPr>
          <w:p>
            <w:pPr>
              <w:pStyle w:val="0"/>
            </w:pPr>
            <w:r>
              <w:rPr>
                <w:sz w:val="20"/>
              </w:rPr>
              <w:t xml:space="preserve">1.1</w:t>
            </w:r>
          </w:p>
        </w:tc>
        <w:tc>
          <w:tcPr>
            <w:tcW w:w="8107" w:type="dxa"/>
          </w:tcPr>
          <w:p>
            <w:pPr>
              <w:pStyle w:val="0"/>
            </w:pPr>
            <w:r>
              <w:rPr>
                <w:sz w:val="20"/>
              </w:rPr>
              <w:t xml:space="preserve">Среднеэтажная жилая застройка (2.5)</w:t>
            </w:r>
          </w:p>
        </w:tc>
      </w:tr>
      <w:tr>
        <w:tc>
          <w:tcPr>
            <w:tcW w:w="964" w:type="dxa"/>
          </w:tcPr>
          <w:p>
            <w:pPr>
              <w:pStyle w:val="0"/>
            </w:pPr>
            <w:r>
              <w:rPr>
                <w:sz w:val="20"/>
              </w:rPr>
              <w:t xml:space="preserve">1.2</w:t>
            </w:r>
          </w:p>
        </w:tc>
        <w:tc>
          <w:tcPr>
            <w:tcW w:w="8107" w:type="dxa"/>
          </w:tcPr>
          <w:p>
            <w:pPr>
              <w:pStyle w:val="0"/>
            </w:pPr>
            <w:r>
              <w:rPr>
                <w:sz w:val="20"/>
              </w:rPr>
              <w:t xml:space="preserve">Многоэтажная жилая застройка (высотная застройка) (2.6)</w:t>
            </w:r>
          </w:p>
        </w:tc>
      </w:tr>
      <w:tr>
        <w:tc>
          <w:tcPr>
            <w:tcW w:w="964" w:type="dxa"/>
          </w:tcPr>
          <w:p>
            <w:pPr>
              <w:pStyle w:val="0"/>
            </w:pPr>
            <w:r>
              <w:rPr>
                <w:sz w:val="20"/>
              </w:rPr>
              <w:t xml:space="preserve">1.3</w:t>
            </w:r>
          </w:p>
        </w:tc>
        <w:tc>
          <w:tcPr>
            <w:tcW w:w="8107" w:type="dxa"/>
          </w:tcPr>
          <w:p>
            <w:pPr>
              <w:pStyle w:val="0"/>
            </w:pPr>
            <w:r>
              <w:rPr>
                <w:sz w:val="20"/>
              </w:rPr>
              <w:t xml:space="preserve">Деловое управление (4.1)</w:t>
            </w:r>
          </w:p>
        </w:tc>
      </w:tr>
      <w:tr>
        <w:tc>
          <w:tcPr>
            <w:tcW w:w="964" w:type="dxa"/>
          </w:tcPr>
          <w:p>
            <w:pPr>
              <w:pStyle w:val="0"/>
            </w:pPr>
            <w:r>
              <w:rPr>
                <w:sz w:val="20"/>
              </w:rPr>
              <w:t xml:space="preserve">1.4</w:t>
            </w:r>
          </w:p>
        </w:tc>
        <w:tc>
          <w:tcPr>
            <w:tcW w:w="8107" w:type="dxa"/>
          </w:tcPr>
          <w:p>
            <w:pPr>
              <w:pStyle w:val="0"/>
            </w:pPr>
            <w:r>
              <w:rPr>
                <w:sz w:val="20"/>
              </w:rPr>
              <w:t xml:space="preserve">Банковская и страховая деятельность (4.5)</w:t>
            </w:r>
          </w:p>
        </w:tc>
      </w:tr>
      <w:tr>
        <w:tc>
          <w:tcPr>
            <w:tcW w:w="964" w:type="dxa"/>
          </w:tcPr>
          <w:p>
            <w:pPr>
              <w:pStyle w:val="0"/>
            </w:pPr>
            <w:r>
              <w:rPr>
                <w:sz w:val="20"/>
              </w:rPr>
              <w:t xml:space="preserve">1.5</w:t>
            </w:r>
          </w:p>
        </w:tc>
        <w:tc>
          <w:tcPr>
            <w:tcW w:w="8107" w:type="dxa"/>
          </w:tcPr>
          <w:p>
            <w:pPr>
              <w:pStyle w:val="0"/>
            </w:pPr>
            <w:r>
              <w:rPr>
                <w:sz w:val="20"/>
              </w:rPr>
              <w:t xml:space="preserve">Государственное управление (3.8.1)</w:t>
            </w:r>
          </w:p>
        </w:tc>
      </w:tr>
      <w:tr>
        <w:tc>
          <w:tcPr>
            <w:tcW w:w="964" w:type="dxa"/>
          </w:tcPr>
          <w:p>
            <w:pPr>
              <w:pStyle w:val="0"/>
            </w:pPr>
            <w:r>
              <w:rPr>
                <w:sz w:val="20"/>
              </w:rPr>
              <w:t xml:space="preserve">1.6</w:t>
            </w:r>
          </w:p>
        </w:tc>
        <w:tc>
          <w:tcPr>
            <w:tcW w:w="8107" w:type="dxa"/>
          </w:tcPr>
          <w:p>
            <w:pPr>
              <w:pStyle w:val="0"/>
            </w:pPr>
            <w:r>
              <w:rPr>
                <w:sz w:val="20"/>
              </w:rPr>
              <w:t xml:space="preserve">Гостиничное обслуживание (4.7)</w:t>
            </w:r>
          </w:p>
        </w:tc>
      </w:tr>
      <w:tr>
        <w:tc>
          <w:tcPr>
            <w:tcW w:w="964" w:type="dxa"/>
          </w:tcPr>
          <w:p>
            <w:pPr>
              <w:pStyle w:val="0"/>
            </w:pPr>
            <w:r>
              <w:rPr>
                <w:sz w:val="20"/>
              </w:rPr>
              <w:t xml:space="preserve">1.7</w:t>
            </w:r>
          </w:p>
        </w:tc>
        <w:tc>
          <w:tcPr>
            <w:tcW w:w="8107" w:type="dxa"/>
          </w:tcPr>
          <w:p>
            <w:pPr>
              <w:pStyle w:val="0"/>
            </w:pPr>
            <w:r>
              <w:rPr>
                <w:sz w:val="20"/>
              </w:rPr>
              <w:t xml:space="preserve">Магазины (4.4)</w:t>
            </w:r>
          </w:p>
        </w:tc>
      </w:tr>
      <w:tr>
        <w:tc>
          <w:tcPr>
            <w:tcW w:w="964" w:type="dxa"/>
          </w:tcPr>
          <w:p>
            <w:pPr>
              <w:pStyle w:val="0"/>
            </w:pPr>
            <w:r>
              <w:rPr>
                <w:sz w:val="20"/>
              </w:rPr>
              <w:t xml:space="preserve">1.8</w:t>
            </w:r>
          </w:p>
        </w:tc>
        <w:tc>
          <w:tcPr>
            <w:tcW w:w="8107" w:type="dxa"/>
          </w:tcPr>
          <w:p>
            <w:pPr>
              <w:pStyle w:val="0"/>
            </w:pPr>
            <w:r>
              <w:rPr>
                <w:sz w:val="20"/>
              </w:rPr>
              <w:t xml:space="preserve">Объекты торговли (торговые центры, торгово-развлекательные центры (комплексы)) (4.2)</w:t>
            </w:r>
          </w:p>
        </w:tc>
      </w:tr>
      <w:tr>
        <w:tc>
          <w:tcPr>
            <w:tcW w:w="964" w:type="dxa"/>
          </w:tcPr>
          <w:p>
            <w:pPr>
              <w:pStyle w:val="0"/>
            </w:pPr>
            <w:r>
              <w:rPr>
                <w:sz w:val="20"/>
              </w:rPr>
              <w:t xml:space="preserve">1.9</w:t>
            </w:r>
          </w:p>
        </w:tc>
        <w:tc>
          <w:tcPr>
            <w:tcW w:w="8107" w:type="dxa"/>
          </w:tcPr>
          <w:p>
            <w:pPr>
              <w:pStyle w:val="0"/>
            </w:pPr>
            <w:r>
              <w:rPr>
                <w:sz w:val="20"/>
              </w:rPr>
              <w:t xml:space="preserve">Объекты культурно-досуговой деятельности (3.6.1)</w:t>
            </w:r>
          </w:p>
        </w:tc>
      </w:tr>
      <w:tr>
        <w:tc>
          <w:tcPr>
            <w:tcW w:w="964" w:type="dxa"/>
          </w:tcPr>
          <w:p>
            <w:pPr>
              <w:pStyle w:val="0"/>
            </w:pPr>
            <w:r>
              <w:rPr>
                <w:sz w:val="20"/>
              </w:rPr>
              <w:t xml:space="preserve">1.10</w:t>
            </w:r>
          </w:p>
        </w:tc>
        <w:tc>
          <w:tcPr>
            <w:tcW w:w="8107" w:type="dxa"/>
          </w:tcPr>
          <w:p>
            <w:pPr>
              <w:pStyle w:val="0"/>
            </w:pPr>
            <w:r>
              <w:rPr>
                <w:sz w:val="20"/>
              </w:rPr>
              <w:t xml:space="preserve">Развлекательные мероприятия (4.8.1)</w:t>
            </w:r>
          </w:p>
        </w:tc>
      </w:tr>
      <w:tr>
        <w:tc>
          <w:tcPr>
            <w:tcW w:w="964" w:type="dxa"/>
          </w:tcPr>
          <w:p>
            <w:pPr>
              <w:pStyle w:val="0"/>
            </w:pPr>
            <w:r>
              <w:rPr>
                <w:sz w:val="20"/>
              </w:rPr>
              <w:t xml:space="preserve">1.11</w:t>
            </w:r>
          </w:p>
        </w:tc>
        <w:tc>
          <w:tcPr>
            <w:tcW w:w="8107" w:type="dxa"/>
          </w:tcPr>
          <w:p>
            <w:pPr>
              <w:pStyle w:val="0"/>
            </w:pPr>
            <w:r>
              <w:rPr>
                <w:sz w:val="20"/>
              </w:rPr>
              <w:t xml:space="preserve">Обеспечение спортивно-зрелищных мероприятий (5.1.1)</w:t>
            </w:r>
          </w:p>
        </w:tc>
      </w:tr>
      <w:tr>
        <w:tc>
          <w:tcPr>
            <w:tcW w:w="964" w:type="dxa"/>
          </w:tcPr>
          <w:p>
            <w:pPr>
              <w:pStyle w:val="0"/>
            </w:pPr>
            <w:r>
              <w:rPr>
                <w:sz w:val="20"/>
              </w:rPr>
              <w:t xml:space="preserve">1.12</w:t>
            </w:r>
          </w:p>
        </w:tc>
        <w:tc>
          <w:tcPr>
            <w:tcW w:w="8107" w:type="dxa"/>
          </w:tcPr>
          <w:p>
            <w:pPr>
              <w:pStyle w:val="0"/>
            </w:pPr>
            <w:r>
              <w:rPr>
                <w:sz w:val="20"/>
              </w:rPr>
              <w:t xml:space="preserve">Обеспечение занятий спортом в помещениях (5.1.2)</w:t>
            </w:r>
          </w:p>
        </w:tc>
      </w:tr>
      <w:tr>
        <w:tc>
          <w:tcPr>
            <w:tcW w:w="964" w:type="dxa"/>
          </w:tcPr>
          <w:p>
            <w:pPr>
              <w:pStyle w:val="0"/>
            </w:pPr>
            <w:r>
              <w:rPr>
                <w:sz w:val="20"/>
              </w:rPr>
              <w:t xml:space="preserve">1.13</w:t>
            </w:r>
          </w:p>
        </w:tc>
        <w:tc>
          <w:tcPr>
            <w:tcW w:w="8107" w:type="dxa"/>
          </w:tcPr>
          <w:p>
            <w:pPr>
              <w:pStyle w:val="0"/>
            </w:pPr>
            <w:r>
              <w:rPr>
                <w:sz w:val="20"/>
              </w:rPr>
              <w:t xml:space="preserve">Общественное питание (4.6)</w:t>
            </w:r>
          </w:p>
        </w:tc>
      </w:tr>
      <w:tr>
        <w:tc>
          <w:tcPr>
            <w:tcW w:w="964" w:type="dxa"/>
          </w:tcPr>
          <w:p>
            <w:pPr>
              <w:pStyle w:val="0"/>
            </w:pPr>
            <w:r>
              <w:rPr>
                <w:sz w:val="20"/>
              </w:rPr>
              <w:t xml:space="preserve">1.14</w:t>
            </w:r>
          </w:p>
        </w:tc>
        <w:tc>
          <w:tcPr>
            <w:tcW w:w="8107" w:type="dxa"/>
          </w:tcPr>
          <w:p>
            <w:pPr>
              <w:pStyle w:val="0"/>
            </w:pPr>
            <w:r>
              <w:rPr>
                <w:sz w:val="20"/>
              </w:rPr>
              <w:t xml:space="preserve">Здравоохранение (3.4)</w:t>
            </w:r>
          </w:p>
        </w:tc>
      </w:tr>
      <w:tr>
        <w:tc>
          <w:tcPr>
            <w:tcW w:w="964" w:type="dxa"/>
          </w:tcPr>
          <w:p>
            <w:pPr>
              <w:pStyle w:val="0"/>
            </w:pPr>
            <w:r>
              <w:rPr>
                <w:sz w:val="20"/>
              </w:rPr>
              <w:t xml:space="preserve">1.15</w:t>
            </w:r>
          </w:p>
        </w:tc>
        <w:tc>
          <w:tcPr>
            <w:tcW w:w="8107" w:type="dxa"/>
          </w:tcPr>
          <w:p>
            <w:pPr>
              <w:pStyle w:val="0"/>
            </w:pPr>
            <w:r>
              <w:rPr>
                <w:sz w:val="20"/>
              </w:rPr>
              <w:t xml:space="preserve">Среднее и высшее профессиональное образование (3.5.2)</w:t>
            </w:r>
          </w:p>
        </w:tc>
      </w:tr>
      <w:tr>
        <w:tc>
          <w:tcPr>
            <w:tcW w:w="964" w:type="dxa"/>
          </w:tcPr>
          <w:p>
            <w:pPr>
              <w:pStyle w:val="0"/>
            </w:pPr>
            <w:r>
              <w:rPr>
                <w:sz w:val="20"/>
              </w:rPr>
              <w:t xml:space="preserve">1.16</w:t>
            </w:r>
          </w:p>
        </w:tc>
        <w:tc>
          <w:tcPr>
            <w:tcW w:w="8107" w:type="dxa"/>
          </w:tcPr>
          <w:p>
            <w:pPr>
              <w:pStyle w:val="0"/>
            </w:pPr>
            <w:r>
              <w:rPr>
                <w:sz w:val="20"/>
              </w:rPr>
              <w:t xml:space="preserve">Проведение научных исследований (3.9.2)</w:t>
            </w:r>
          </w:p>
        </w:tc>
      </w:tr>
      <w:tr>
        <w:tc>
          <w:tcPr>
            <w:tcW w:w="964" w:type="dxa"/>
          </w:tcPr>
          <w:p>
            <w:pPr>
              <w:pStyle w:val="0"/>
            </w:pPr>
            <w:r>
              <w:rPr>
                <w:sz w:val="20"/>
              </w:rPr>
              <w:t xml:space="preserve">1.17</w:t>
            </w:r>
          </w:p>
        </w:tc>
        <w:tc>
          <w:tcPr>
            <w:tcW w:w="8107" w:type="dxa"/>
          </w:tcPr>
          <w:p>
            <w:pPr>
              <w:pStyle w:val="0"/>
            </w:pPr>
            <w:r>
              <w:rPr>
                <w:sz w:val="20"/>
              </w:rPr>
              <w:t xml:space="preserve">Бытовое обслуживание (3.3)</w:t>
            </w:r>
          </w:p>
        </w:tc>
      </w:tr>
      <w:tr>
        <w:tc>
          <w:tcPr>
            <w:tcW w:w="964" w:type="dxa"/>
          </w:tcPr>
          <w:p>
            <w:pPr>
              <w:pStyle w:val="0"/>
            </w:pPr>
            <w:r>
              <w:rPr>
                <w:sz w:val="20"/>
              </w:rPr>
              <w:t xml:space="preserve">1.18</w:t>
            </w:r>
          </w:p>
        </w:tc>
        <w:tc>
          <w:tcPr>
            <w:tcW w:w="8107" w:type="dxa"/>
          </w:tcPr>
          <w:p>
            <w:pPr>
              <w:pStyle w:val="0"/>
            </w:pPr>
            <w:r>
              <w:rPr>
                <w:sz w:val="20"/>
              </w:rPr>
              <w:t xml:space="preserve">Связь (6.8)</w:t>
            </w:r>
          </w:p>
        </w:tc>
      </w:tr>
      <w:tr>
        <w:tc>
          <w:tcPr>
            <w:tcW w:w="964" w:type="dxa"/>
          </w:tcPr>
          <w:p>
            <w:pPr>
              <w:pStyle w:val="0"/>
            </w:pPr>
            <w:r>
              <w:rPr>
                <w:sz w:val="20"/>
              </w:rPr>
              <w:t xml:space="preserve">1.19</w:t>
            </w:r>
          </w:p>
        </w:tc>
        <w:tc>
          <w:tcPr>
            <w:tcW w:w="8107" w:type="dxa"/>
          </w:tcPr>
          <w:p>
            <w:pPr>
              <w:pStyle w:val="0"/>
            </w:pPr>
            <w:r>
              <w:rPr>
                <w:sz w:val="20"/>
              </w:rPr>
              <w:t xml:space="preserve">Оказание услуг связи (3.2.3)</w:t>
            </w:r>
          </w:p>
        </w:tc>
      </w:tr>
      <w:tr>
        <w:tc>
          <w:tcPr>
            <w:tcW w:w="964" w:type="dxa"/>
          </w:tcPr>
          <w:p>
            <w:pPr>
              <w:pStyle w:val="0"/>
            </w:pPr>
            <w:r>
              <w:rPr>
                <w:sz w:val="20"/>
              </w:rPr>
              <w:t xml:space="preserve">1.20</w:t>
            </w:r>
          </w:p>
        </w:tc>
        <w:tc>
          <w:tcPr>
            <w:tcW w:w="8107" w:type="dxa"/>
          </w:tcPr>
          <w:p>
            <w:pPr>
              <w:pStyle w:val="0"/>
            </w:pPr>
            <w:r>
              <w:rPr>
                <w:sz w:val="20"/>
              </w:rPr>
              <w:t xml:space="preserve">Обеспечение внутреннего правопорядка (8.3)</w:t>
            </w:r>
          </w:p>
        </w:tc>
      </w:tr>
      <w:tr>
        <w:tc>
          <w:tcPr>
            <w:tcW w:w="964" w:type="dxa"/>
          </w:tcPr>
          <w:p>
            <w:pPr>
              <w:pStyle w:val="0"/>
            </w:pPr>
            <w:r>
              <w:rPr>
                <w:sz w:val="20"/>
              </w:rPr>
              <w:t xml:space="preserve">1.21</w:t>
            </w:r>
          </w:p>
        </w:tc>
        <w:tc>
          <w:tcPr>
            <w:tcW w:w="8107" w:type="dxa"/>
          </w:tcPr>
          <w:p>
            <w:pPr>
              <w:pStyle w:val="0"/>
            </w:pPr>
            <w:r>
              <w:rPr>
                <w:sz w:val="20"/>
              </w:rPr>
              <w:t xml:space="preserve">Хранение автотранспорта (2.7.1)</w:t>
            </w:r>
          </w:p>
        </w:tc>
      </w:tr>
      <w:tr>
        <w:tc>
          <w:tcPr>
            <w:tcW w:w="964" w:type="dxa"/>
          </w:tcPr>
          <w:p>
            <w:pPr>
              <w:pStyle w:val="0"/>
            </w:pPr>
            <w:r>
              <w:rPr>
                <w:sz w:val="20"/>
              </w:rPr>
              <w:t xml:space="preserve">1.22</w:t>
            </w:r>
          </w:p>
        </w:tc>
        <w:tc>
          <w:tcPr>
            <w:tcW w:w="8107" w:type="dxa"/>
          </w:tcPr>
          <w:p>
            <w:pPr>
              <w:pStyle w:val="0"/>
            </w:pPr>
            <w:r>
              <w:rPr>
                <w:sz w:val="20"/>
              </w:rPr>
              <w:t xml:space="preserve">Предоставление коммунальных услуг (3.1.1)</w:t>
            </w:r>
          </w:p>
        </w:tc>
      </w:tr>
      <w:tr>
        <w:tc>
          <w:tcPr>
            <w:tcW w:w="964" w:type="dxa"/>
          </w:tcPr>
          <w:p>
            <w:pPr>
              <w:pStyle w:val="0"/>
            </w:pPr>
            <w:r>
              <w:rPr>
                <w:sz w:val="20"/>
              </w:rPr>
              <w:t xml:space="preserve">1.23</w:t>
            </w:r>
          </w:p>
        </w:tc>
        <w:tc>
          <w:tcPr>
            <w:tcW w:w="8107" w:type="dxa"/>
          </w:tcPr>
          <w:p>
            <w:pPr>
              <w:pStyle w:val="0"/>
            </w:pPr>
            <w:r>
              <w:rPr>
                <w:sz w:val="20"/>
              </w:rPr>
              <w:t xml:space="preserve">Для индивидуального жилищного строительства (2.1) &lt;*&gt;</w:t>
            </w:r>
          </w:p>
        </w:tc>
      </w:tr>
      <w:tr>
        <w:tblPrEx>
          <w:tblBorders>
            <w:insideH w:val="nil"/>
          </w:tblBorders>
        </w:tblPrEx>
        <w:tc>
          <w:tcPr>
            <w:tcW w:w="964" w:type="dxa"/>
            <w:tcBorders>
              <w:bottom w:val="nil"/>
            </w:tcBorders>
          </w:tcPr>
          <w:p>
            <w:pPr>
              <w:pStyle w:val="0"/>
            </w:pPr>
            <w:r>
              <w:rPr>
                <w:sz w:val="20"/>
              </w:rPr>
              <w:t xml:space="preserve">1.24</w:t>
            </w:r>
          </w:p>
        </w:tc>
        <w:tc>
          <w:tcPr>
            <w:tcW w:w="8107" w:type="dxa"/>
            <w:tcBorders>
              <w:bottom w:val="nil"/>
            </w:tcBorders>
          </w:tcPr>
          <w:p>
            <w:pPr>
              <w:pStyle w:val="0"/>
            </w:pPr>
            <w:r>
              <w:rPr>
                <w:sz w:val="20"/>
              </w:rPr>
              <w:t xml:space="preserve">Земельные участки (территории) общего пользования (12.0)</w:t>
            </w:r>
          </w:p>
        </w:tc>
      </w:tr>
      <w:tr>
        <w:tblPrEx>
          <w:tblBorders>
            <w:insideH w:val="nil"/>
          </w:tblBorders>
        </w:tblPrEx>
        <w:tc>
          <w:tcPr>
            <w:gridSpan w:val="2"/>
            <w:tcW w:w="9071" w:type="dxa"/>
            <w:tcBorders>
              <w:top w:val="nil"/>
            </w:tcBorders>
          </w:tcPr>
          <w:p>
            <w:pPr>
              <w:pStyle w:val="0"/>
              <w:jc w:val="both"/>
            </w:pPr>
            <w:r>
              <w:rPr>
                <w:sz w:val="20"/>
              </w:rPr>
              <w:t xml:space="preserve">(п. 1.24 введен </w:t>
            </w:r>
            <w:hyperlink w:history="0" r:id="rId354" w:tooltip="Решение Городской Думы г. Каменска-Уральского от 20.05.2020 N 6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20.05.2020 N 674)</w:t>
            </w:r>
          </w:p>
        </w:tc>
      </w:tr>
      <w:tr>
        <w:tblPrEx>
          <w:tblBorders>
            <w:insideH w:val="nil"/>
          </w:tblBorders>
        </w:tblPrEx>
        <w:tc>
          <w:tcPr>
            <w:tcW w:w="964" w:type="dxa"/>
            <w:tcBorders>
              <w:bottom w:val="nil"/>
            </w:tcBorders>
          </w:tcPr>
          <w:p>
            <w:pPr>
              <w:pStyle w:val="0"/>
            </w:pPr>
            <w:r>
              <w:rPr>
                <w:sz w:val="20"/>
              </w:rPr>
              <w:t xml:space="preserve">1.25</w:t>
            </w:r>
          </w:p>
        </w:tc>
        <w:tc>
          <w:tcPr>
            <w:tcW w:w="8107" w:type="dxa"/>
            <w:tcBorders>
              <w:bottom w:val="nil"/>
            </w:tcBorders>
          </w:tcPr>
          <w:p>
            <w:pPr>
              <w:pStyle w:val="0"/>
            </w:pPr>
            <w:r>
              <w:rPr>
                <w:sz w:val="20"/>
              </w:rPr>
              <w:t xml:space="preserve">Служебные гаражи (4.9)</w:t>
            </w:r>
          </w:p>
        </w:tc>
      </w:tr>
      <w:tr>
        <w:tblPrEx>
          <w:tblBorders>
            <w:insideH w:val="nil"/>
          </w:tblBorders>
        </w:tblPrEx>
        <w:tc>
          <w:tcPr>
            <w:gridSpan w:val="2"/>
            <w:tcW w:w="9071" w:type="dxa"/>
            <w:tcBorders>
              <w:top w:val="nil"/>
            </w:tcBorders>
          </w:tcPr>
          <w:p>
            <w:pPr>
              <w:pStyle w:val="0"/>
              <w:jc w:val="both"/>
            </w:pPr>
            <w:r>
              <w:rPr>
                <w:sz w:val="20"/>
              </w:rPr>
              <w:t xml:space="preserve">(п. 1.25 введен </w:t>
            </w:r>
            <w:hyperlink w:history="0" r:id="rId355" w:tooltip="Решение Думы Каменск-Уральского городского округа от 16.09.2020 N 720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Думы Каменск-Уральского городского округа от 16.09.2020 N 720)</w:t>
            </w:r>
          </w:p>
        </w:tc>
      </w:tr>
      <w:tr>
        <w:tc>
          <w:tcPr>
            <w:tcW w:w="964" w:type="dxa"/>
          </w:tcPr>
          <w:p>
            <w:pPr>
              <w:pStyle w:val="0"/>
            </w:pPr>
            <w:r>
              <w:rPr>
                <w:sz w:val="20"/>
              </w:rPr>
              <w:t xml:space="preserve">2</w:t>
            </w:r>
          </w:p>
        </w:tc>
        <w:tc>
          <w:tcPr>
            <w:tcW w:w="8107" w:type="dxa"/>
          </w:tcPr>
          <w:p>
            <w:pPr>
              <w:pStyle w:val="0"/>
              <w:jc w:val="center"/>
            </w:pPr>
            <w:r>
              <w:rPr>
                <w:sz w:val="20"/>
              </w:rPr>
              <w:t xml:space="preserve">Вспомогательные виды использования</w:t>
            </w:r>
          </w:p>
        </w:tc>
      </w:tr>
      <w:tr>
        <w:tc>
          <w:tcPr>
            <w:tcW w:w="964" w:type="dxa"/>
          </w:tcPr>
          <w:p>
            <w:pPr>
              <w:pStyle w:val="0"/>
            </w:pPr>
            <w:r>
              <w:rPr>
                <w:sz w:val="20"/>
              </w:rPr>
              <w:t xml:space="preserve">2.1</w:t>
            </w:r>
          </w:p>
        </w:tc>
        <w:tc>
          <w:tcPr>
            <w:tcW w:w="8107" w:type="dxa"/>
          </w:tcPr>
          <w:p>
            <w:pPr>
              <w:pStyle w:val="0"/>
            </w:pPr>
            <w:r>
              <w:rPr>
                <w:sz w:val="20"/>
              </w:rPr>
              <w:t xml:space="preserve">Благоустройство территории (12.0.2)</w:t>
            </w:r>
          </w:p>
        </w:tc>
      </w:tr>
      <w:tr>
        <w:tc>
          <w:tcPr>
            <w:tcW w:w="964" w:type="dxa"/>
          </w:tcPr>
          <w:p>
            <w:pPr>
              <w:pStyle w:val="0"/>
            </w:pPr>
            <w:r>
              <w:rPr>
                <w:sz w:val="20"/>
              </w:rPr>
              <w:t xml:space="preserve">2.2</w:t>
            </w:r>
          </w:p>
        </w:tc>
        <w:tc>
          <w:tcPr>
            <w:tcW w:w="8107" w:type="dxa"/>
          </w:tcPr>
          <w:p>
            <w:pPr>
              <w:pStyle w:val="0"/>
            </w:pPr>
            <w:r>
              <w:rPr>
                <w:sz w:val="20"/>
              </w:rPr>
              <w:t xml:space="preserve">Хранение автотранспорта (2.7.1)</w:t>
            </w:r>
          </w:p>
        </w:tc>
      </w:tr>
      <w:tr>
        <w:tc>
          <w:tcPr>
            <w:tcW w:w="964" w:type="dxa"/>
          </w:tcPr>
          <w:p>
            <w:pPr>
              <w:pStyle w:val="0"/>
            </w:pPr>
            <w:r>
              <w:rPr>
                <w:sz w:val="20"/>
              </w:rPr>
              <w:t xml:space="preserve">2.3</w:t>
            </w:r>
          </w:p>
        </w:tc>
        <w:tc>
          <w:tcPr>
            <w:tcW w:w="8107" w:type="dxa"/>
          </w:tcPr>
          <w:p>
            <w:pPr>
              <w:pStyle w:val="0"/>
            </w:pPr>
            <w:r>
              <w:rPr>
                <w:sz w:val="20"/>
              </w:rPr>
              <w:t xml:space="preserve">Служебные гаражи (4.9)</w:t>
            </w:r>
          </w:p>
        </w:tc>
      </w:tr>
      <w:tr>
        <w:tc>
          <w:tcPr>
            <w:tcW w:w="964" w:type="dxa"/>
          </w:tcPr>
          <w:p>
            <w:pPr>
              <w:pStyle w:val="0"/>
            </w:pPr>
            <w:r>
              <w:rPr>
                <w:sz w:val="20"/>
              </w:rPr>
              <w:t xml:space="preserve">2.4</w:t>
            </w:r>
          </w:p>
        </w:tc>
        <w:tc>
          <w:tcPr>
            <w:tcW w:w="8107" w:type="dxa"/>
          </w:tcPr>
          <w:p>
            <w:pPr>
              <w:pStyle w:val="0"/>
            </w:pPr>
            <w:r>
              <w:rPr>
                <w:sz w:val="20"/>
              </w:rPr>
              <w:t xml:space="preserve">Административные здания организаций, обеспечивающих предоставление коммунальных услуг (3.1.2)</w:t>
            </w:r>
          </w:p>
        </w:tc>
      </w:tr>
      <w:tr>
        <w:tc>
          <w:tcPr>
            <w:tcW w:w="964" w:type="dxa"/>
          </w:tcPr>
          <w:p>
            <w:pPr>
              <w:pStyle w:val="0"/>
            </w:pPr>
            <w:r>
              <w:rPr>
                <w:sz w:val="20"/>
              </w:rPr>
              <w:t xml:space="preserve">3</w:t>
            </w:r>
          </w:p>
        </w:tc>
        <w:tc>
          <w:tcPr>
            <w:tcW w:w="8107" w:type="dxa"/>
          </w:tcPr>
          <w:p>
            <w:pPr>
              <w:pStyle w:val="0"/>
              <w:jc w:val="center"/>
            </w:pPr>
            <w:r>
              <w:rPr>
                <w:sz w:val="20"/>
              </w:rPr>
              <w:t xml:space="preserve">Условно разрешенные виды использования</w:t>
            </w:r>
          </w:p>
        </w:tc>
      </w:tr>
      <w:tr>
        <w:tc>
          <w:tcPr>
            <w:tcW w:w="964" w:type="dxa"/>
          </w:tcPr>
          <w:p>
            <w:pPr>
              <w:pStyle w:val="0"/>
            </w:pPr>
            <w:r>
              <w:rPr>
                <w:sz w:val="20"/>
              </w:rPr>
              <w:t xml:space="preserve">3.1</w:t>
            </w:r>
          </w:p>
        </w:tc>
        <w:tc>
          <w:tcPr>
            <w:tcW w:w="8107" w:type="dxa"/>
          </w:tcPr>
          <w:p>
            <w:pPr>
              <w:pStyle w:val="0"/>
            </w:pPr>
            <w:r>
              <w:rPr>
                <w:sz w:val="20"/>
              </w:rPr>
              <w:t xml:space="preserve">Осуществление религиозных обрядов (3.7.1)</w:t>
            </w:r>
          </w:p>
        </w:tc>
      </w:tr>
      <w:tr>
        <w:tc>
          <w:tcPr>
            <w:tcW w:w="964" w:type="dxa"/>
          </w:tcPr>
          <w:p>
            <w:pPr>
              <w:pStyle w:val="0"/>
            </w:pPr>
            <w:r>
              <w:rPr>
                <w:sz w:val="20"/>
              </w:rPr>
              <w:t xml:space="preserve">3.2</w:t>
            </w:r>
          </w:p>
        </w:tc>
        <w:tc>
          <w:tcPr>
            <w:tcW w:w="8107" w:type="dxa"/>
          </w:tcPr>
          <w:p>
            <w:pPr>
              <w:pStyle w:val="0"/>
            </w:pPr>
            <w:r>
              <w:rPr>
                <w:sz w:val="20"/>
              </w:rPr>
              <w:t xml:space="preserve">Ремонт автомобилей (4.9.1.4)</w:t>
            </w:r>
          </w:p>
        </w:tc>
      </w:tr>
      <w:tr>
        <w:tc>
          <w:tcPr>
            <w:tcW w:w="964" w:type="dxa"/>
          </w:tcPr>
          <w:p>
            <w:pPr>
              <w:pStyle w:val="0"/>
            </w:pPr>
            <w:r>
              <w:rPr>
                <w:sz w:val="20"/>
              </w:rPr>
              <w:t xml:space="preserve">3.3</w:t>
            </w:r>
          </w:p>
        </w:tc>
        <w:tc>
          <w:tcPr>
            <w:tcW w:w="8107" w:type="dxa"/>
          </w:tcPr>
          <w:p>
            <w:pPr>
              <w:pStyle w:val="0"/>
            </w:pPr>
            <w:r>
              <w:rPr>
                <w:sz w:val="20"/>
              </w:rPr>
              <w:t xml:space="preserve">Автомобильные мойки (4.9.1.3)</w:t>
            </w:r>
          </w:p>
        </w:tc>
      </w:tr>
    </w:tbl>
    <w:p>
      <w:pPr>
        <w:pStyle w:val="0"/>
        <w:jc w:val="both"/>
      </w:pPr>
      <w:r>
        <w:rPr>
          <w:sz w:val="20"/>
        </w:rPr>
      </w:r>
    </w:p>
    <w:p>
      <w:pPr>
        <w:pStyle w:val="0"/>
        <w:ind w:firstLine="540"/>
        <w:jc w:val="both"/>
      </w:pPr>
      <w:r>
        <w:rPr>
          <w:sz w:val="20"/>
        </w:rPr>
        <w:t xml:space="preserve">--------------------------------</w:t>
      </w:r>
    </w:p>
    <w:p>
      <w:pPr>
        <w:pStyle w:val="0"/>
        <w:spacing w:before="200" w:line-rule="auto"/>
        <w:ind w:firstLine="540"/>
        <w:jc w:val="both"/>
      </w:pPr>
      <w:r>
        <w:rPr>
          <w:sz w:val="20"/>
        </w:rPr>
        <w:t xml:space="preserve">&lt;*&gt; Применяется исключительно в отношении расположенных в данной территориальной зоне земельных участков с построенными на них индивидуальными жилыми домами, если они образованы (построены) до вступления в силу настоящих Правил; к таким земельным участкам и расположенным на них объектам капитального строительства применяются предельные </w:t>
      </w:r>
      <w:hyperlink w:history="0" w:anchor="P762" w:tooltip="ПРЕДЕЛЬНЫЕ РАЗМЕРЫ ЗЕМЕЛЬНЫХ УЧАСТКОВ И">
        <w:r>
          <w:rPr>
            <w:sz w:val="20"/>
            <w:color w:val="0000ff"/>
          </w:rPr>
          <w:t xml:space="preserve">размеры</w:t>
        </w:r>
      </w:hyperlink>
      <w:r>
        <w:rPr>
          <w:sz w:val="20"/>
        </w:rPr>
        <w:t xml:space="preserve"> земельных участков и параметры разрешенного строительства, реконструкции объектов капитального строительства, установленные настоящими Правилами для территориальной зоны Ж-1 (Зона индивидуальной жилой застройки).</w:t>
      </w:r>
    </w:p>
    <w:p>
      <w:pPr>
        <w:pStyle w:val="0"/>
        <w:jc w:val="both"/>
      </w:pPr>
      <w:r>
        <w:rPr>
          <w:sz w:val="20"/>
        </w:rPr>
      </w:r>
    </w:p>
    <w:p>
      <w:pPr>
        <w:pStyle w:val="2"/>
        <w:outlineLvl w:val="3"/>
        <w:ind w:firstLine="540"/>
        <w:jc w:val="both"/>
      </w:pPr>
      <w:r>
        <w:rPr>
          <w:sz w:val="20"/>
        </w:rPr>
        <w:t xml:space="preserve">ОДС-1. Зона административных комплексов</w:t>
      </w:r>
    </w:p>
    <w:p>
      <w:pPr>
        <w:pStyle w:val="0"/>
        <w:jc w:val="both"/>
      </w:pPr>
      <w:r>
        <w:rPr>
          <w:sz w:val="20"/>
        </w:rPr>
      </w:r>
    </w:p>
    <w:p>
      <w:pPr>
        <w:pStyle w:val="0"/>
        <w:ind w:firstLine="540"/>
        <w:jc w:val="both"/>
      </w:pPr>
      <w:r>
        <w:rPr>
          <w:sz w:val="20"/>
        </w:rPr>
        <w:t xml:space="preserve">Утратила силу. - </w:t>
      </w:r>
      <w:hyperlink w:history="0" r:id="rId356"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w:t>
        </w:r>
      </w:hyperlink>
      <w:r>
        <w:rPr>
          <w:sz w:val="20"/>
        </w:rPr>
        <w:t xml:space="preserve"> Городской Думы г. Каменска-Уральского от 22.01.2020 N 638.</w:t>
      </w:r>
    </w:p>
    <w:p>
      <w:pPr>
        <w:pStyle w:val="0"/>
        <w:jc w:val="both"/>
      </w:pPr>
      <w:r>
        <w:rPr>
          <w:sz w:val="20"/>
        </w:rPr>
      </w:r>
    </w:p>
    <w:p>
      <w:pPr>
        <w:pStyle w:val="2"/>
        <w:outlineLvl w:val="3"/>
        <w:ind w:firstLine="540"/>
        <w:jc w:val="both"/>
      </w:pPr>
      <w:r>
        <w:rPr>
          <w:sz w:val="20"/>
        </w:rPr>
        <w:t xml:space="preserve">ОДС-2. Зона торговых комплексов</w:t>
      </w:r>
    </w:p>
    <w:p>
      <w:pPr>
        <w:pStyle w:val="0"/>
        <w:jc w:val="both"/>
      </w:pPr>
      <w:r>
        <w:rPr>
          <w:sz w:val="20"/>
        </w:rPr>
      </w:r>
    </w:p>
    <w:p>
      <w:pPr>
        <w:pStyle w:val="0"/>
        <w:ind w:firstLine="540"/>
        <w:jc w:val="both"/>
      </w:pPr>
      <w:r>
        <w:rPr>
          <w:sz w:val="20"/>
        </w:rPr>
        <w:t xml:space="preserve">Зона ОДС-2 выделена для обеспечения правовых условий использования, строительства и реконструкции объектов преимущественно торгового назначения.</w:t>
      </w:r>
    </w:p>
    <w:p>
      <w:pPr>
        <w:pStyle w:val="0"/>
        <w:jc w:val="both"/>
      </w:pPr>
      <w:r>
        <w:rPr>
          <w:sz w:val="20"/>
        </w:rPr>
      </w:r>
    </w:p>
    <w:p>
      <w:pPr>
        <w:pStyle w:val="2"/>
        <w:outlineLvl w:val="4"/>
        <w:jc w:val="center"/>
      </w:pPr>
      <w:r>
        <w:rPr>
          <w:sz w:val="20"/>
        </w:rPr>
        <w:t xml:space="preserve">ВИДЫ РАЗРЕШЕННОГО ИСПОЛЬЗОВАНИЯ</w:t>
      </w:r>
    </w:p>
    <w:p>
      <w:pPr>
        <w:pStyle w:val="0"/>
        <w:jc w:val="center"/>
      </w:pPr>
      <w:r>
        <w:rPr>
          <w:sz w:val="20"/>
        </w:rPr>
      </w:r>
    </w:p>
    <w:p>
      <w:pPr>
        <w:pStyle w:val="0"/>
        <w:jc w:val="center"/>
      </w:pPr>
      <w:r>
        <w:rPr>
          <w:sz w:val="20"/>
        </w:rPr>
        <w:t xml:space="preserve">(в ред. </w:t>
      </w:r>
      <w:hyperlink w:history="0" r:id="rId357" w:tooltip="Решение Городской Думы г. Каменска-Уральского от 18.09.2019 N 55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w:t>
      </w:r>
    </w:p>
    <w:p>
      <w:pPr>
        <w:pStyle w:val="0"/>
        <w:jc w:val="center"/>
      </w:pPr>
      <w:r>
        <w:rPr>
          <w:sz w:val="20"/>
        </w:rPr>
        <w:t xml:space="preserve">от 18.09.2019 N 555)</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8107"/>
      </w:tblGrid>
      <w:tr>
        <w:tc>
          <w:tcPr>
            <w:tcW w:w="964" w:type="dxa"/>
          </w:tcPr>
          <w:p>
            <w:pPr>
              <w:pStyle w:val="0"/>
            </w:pPr>
            <w:r>
              <w:rPr>
                <w:sz w:val="20"/>
              </w:rPr>
              <w:t xml:space="preserve">N п/п</w:t>
            </w:r>
          </w:p>
        </w:tc>
        <w:tc>
          <w:tcPr>
            <w:tcW w:w="8107" w:type="dxa"/>
          </w:tcPr>
          <w:p>
            <w:pPr>
              <w:pStyle w:val="0"/>
              <w:jc w:val="center"/>
            </w:pPr>
            <w:r>
              <w:rPr>
                <w:sz w:val="20"/>
              </w:rPr>
              <w:t xml:space="preserve">Наименование вида разрешенного использования</w:t>
            </w:r>
          </w:p>
          <w:p>
            <w:pPr>
              <w:pStyle w:val="0"/>
              <w:jc w:val="center"/>
            </w:pPr>
            <w:r>
              <w:rPr>
                <w:sz w:val="20"/>
              </w:rPr>
              <w:t xml:space="preserve">(Код вида разрешенного использования)</w:t>
            </w:r>
          </w:p>
        </w:tc>
      </w:tr>
      <w:tr>
        <w:tc>
          <w:tcPr>
            <w:tcW w:w="964" w:type="dxa"/>
          </w:tcPr>
          <w:p>
            <w:pPr>
              <w:pStyle w:val="0"/>
            </w:pPr>
            <w:r>
              <w:rPr>
                <w:sz w:val="20"/>
              </w:rPr>
              <w:t xml:space="preserve">1</w:t>
            </w:r>
          </w:p>
        </w:tc>
        <w:tc>
          <w:tcPr>
            <w:tcW w:w="8107" w:type="dxa"/>
          </w:tcPr>
          <w:p>
            <w:pPr>
              <w:pStyle w:val="0"/>
              <w:jc w:val="center"/>
            </w:pPr>
            <w:r>
              <w:rPr>
                <w:sz w:val="20"/>
              </w:rPr>
              <w:t xml:space="preserve">Основные виды разрешенного использования</w:t>
            </w:r>
          </w:p>
        </w:tc>
      </w:tr>
      <w:tr>
        <w:tc>
          <w:tcPr>
            <w:tcW w:w="964" w:type="dxa"/>
          </w:tcPr>
          <w:p>
            <w:pPr>
              <w:pStyle w:val="0"/>
            </w:pPr>
            <w:r>
              <w:rPr>
                <w:sz w:val="20"/>
              </w:rPr>
              <w:t xml:space="preserve">1.1</w:t>
            </w:r>
          </w:p>
        </w:tc>
        <w:tc>
          <w:tcPr>
            <w:tcW w:w="8107" w:type="dxa"/>
          </w:tcPr>
          <w:p>
            <w:pPr>
              <w:pStyle w:val="0"/>
            </w:pPr>
            <w:r>
              <w:rPr>
                <w:sz w:val="20"/>
              </w:rPr>
              <w:t xml:space="preserve">Магазины (4.4)</w:t>
            </w:r>
          </w:p>
        </w:tc>
      </w:tr>
      <w:tr>
        <w:tc>
          <w:tcPr>
            <w:tcW w:w="964" w:type="dxa"/>
          </w:tcPr>
          <w:p>
            <w:pPr>
              <w:pStyle w:val="0"/>
            </w:pPr>
            <w:r>
              <w:rPr>
                <w:sz w:val="20"/>
              </w:rPr>
              <w:t xml:space="preserve">1.2</w:t>
            </w:r>
          </w:p>
        </w:tc>
        <w:tc>
          <w:tcPr>
            <w:tcW w:w="8107" w:type="dxa"/>
          </w:tcPr>
          <w:p>
            <w:pPr>
              <w:pStyle w:val="0"/>
            </w:pPr>
            <w:r>
              <w:rPr>
                <w:sz w:val="20"/>
              </w:rPr>
              <w:t xml:space="preserve">Объекты торговли (торговые центры, торгово-развлекательные центры (комплексы)) (4.2)</w:t>
            </w:r>
          </w:p>
        </w:tc>
      </w:tr>
      <w:tr>
        <w:tc>
          <w:tcPr>
            <w:tcW w:w="964" w:type="dxa"/>
          </w:tcPr>
          <w:p>
            <w:pPr>
              <w:pStyle w:val="0"/>
            </w:pPr>
            <w:r>
              <w:rPr>
                <w:sz w:val="20"/>
              </w:rPr>
              <w:t xml:space="preserve">1.3</w:t>
            </w:r>
          </w:p>
        </w:tc>
        <w:tc>
          <w:tcPr>
            <w:tcW w:w="8107" w:type="dxa"/>
          </w:tcPr>
          <w:p>
            <w:pPr>
              <w:pStyle w:val="0"/>
            </w:pPr>
            <w:r>
              <w:rPr>
                <w:sz w:val="20"/>
              </w:rPr>
              <w:t xml:space="preserve">Рынки (4.3)</w:t>
            </w:r>
          </w:p>
        </w:tc>
      </w:tr>
      <w:tr>
        <w:tc>
          <w:tcPr>
            <w:tcW w:w="964" w:type="dxa"/>
          </w:tcPr>
          <w:p>
            <w:pPr>
              <w:pStyle w:val="0"/>
            </w:pPr>
            <w:r>
              <w:rPr>
                <w:sz w:val="20"/>
              </w:rPr>
              <w:t xml:space="preserve">1.4</w:t>
            </w:r>
          </w:p>
        </w:tc>
        <w:tc>
          <w:tcPr>
            <w:tcW w:w="8107" w:type="dxa"/>
          </w:tcPr>
          <w:p>
            <w:pPr>
              <w:pStyle w:val="0"/>
            </w:pPr>
            <w:r>
              <w:rPr>
                <w:sz w:val="20"/>
              </w:rPr>
              <w:t xml:space="preserve">Деловое управление (4.1)</w:t>
            </w:r>
          </w:p>
        </w:tc>
      </w:tr>
      <w:tr>
        <w:tc>
          <w:tcPr>
            <w:tcW w:w="964" w:type="dxa"/>
          </w:tcPr>
          <w:p>
            <w:pPr>
              <w:pStyle w:val="0"/>
            </w:pPr>
            <w:r>
              <w:rPr>
                <w:sz w:val="20"/>
              </w:rPr>
              <w:t xml:space="preserve">1.5</w:t>
            </w:r>
          </w:p>
        </w:tc>
        <w:tc>
          <w:tcPr>
            <w:tcW w:w="8107" w:type="dxa"/>
          </w:tcPr>
          <w:p>
            <w:pPr>
              <w:pStyle w:val="0"/>
            </w:pPr>
            <w:r>
              <w:rPr>
                <w:sz w:val="20"/>
              </w:rPr>
              <w:t xml:space="preserve">Банковская и страховая деятельность (4.5)</w:t>
            </w:r>
          </w:p>
        </w:tc>
      </w:tr>
      <w:tr>
        <w:tc>
          <w:tcPr>
            <w:tcW w:w="964" w:type="dxa"/>
          </w:tcPr>
          <w:p>
            <w:pPr>
              <w:pStyle w:val="0"/>
            </w:pPr>
            <w:r>
              <w:rPr>
                <w:sz w:val="20"/>
              </w:rPr>
              <w:t xml:space="preserve">1.6</w:t>
            </w:r>
          </w:p>
        </w:tc>
        <w:tc>
          <w:tcPr>
            <w:tcW w:w="8107" w:type="dxa"/>
          </w:tcPr>
          <w:p>
            <w:pPr>
              <w:pStyle w:val="0"/>
            </w:pPr>
            <w:r>
              <w:rPr>
                <w:sz w:val="20"/>
              </w:rPr>
              <w:t xml:space="preserve">Общественное питание (4.6)</w:t>
            </w:r>
          </w:p>
        </w:tc>
      </w:tr>
      <w:tr>
        <w:tc>
          <w:tcPr>
            <w:tcW w:w="964" w:type="dxa"/>
          </w:tcPr>
          <w:p>
            <w:pPr>
              <w:pStyle w:val="0"/>
            </w:pPr>
            <w:r>
              <w:rPr>
                <w:sz w:val="20"/>
              </w:rPr>
              <w:t xml:space="preserve">1.7</w:t>
            </w:r>
          </w:p>
        </w:tc>
        <w:tc>
          <w:tcPr>
            <w:tcW w:w="8107" w:type="dxa"/>
          </w:tcPr>
          <w:p>
            <w:pPr>
              <w:pStyle w:val="0"/>
            </w:pPr>
            <w:r>
              <w:rPr>
                <w:sz w:val="20"/>
              </w:rPr>
              <w:t xml:space="preserve">Бытовое обслуживание (3.3)</w:t>
            </w:r>
          </w:p>
        </w:tc>
      </w:tr>
      <w:tr>
        <w:tc>
          <w:tcPr>
            <w:tcW w:w="964" w:type="dxa"/>
          </w:tcPr>
          <w:p>
            <w:pPr>
              <w:pStyle w:val="0"/>
            </w:pPr>
            <w:r>
              <w:rPr>
                <w:sz w:val="20"/>
              </w:rPr>
              <w:t xml:space="preserve">1.8</w:t>
            </w:r>
          </w:p>
        </w:tc>
        <w:tc>
          <w:tcPr>
            <w:tcW w:w="8107" w:type="dxa"/>
          </w:tcPr>
          <w:p>
            <w:pPr>
              <w:pStyle w:val="0"/>
            </w:pPr>
            <w:r>
              <w:rPr>
                <w:sz w:val="20"/>
              </w:rPr>
              <w:t xml:space="preserve">Оказание услуг связи (3.2.3)</w:t>
            </w:r>
          </w:p>
        </w:tc>
      </w:tr>
      <w:tr>
        <w:tc>
          <w:tcPr>
            <w:tcW w:w="964" w:type="dxa"/>
          </w:tcPr>
          <w:p>
            <w:pPr>
              <w:pStyle w:val="0"/>
            </w:pPr>
            <w:r>
              <w:rPr>
                <w:sz w:val="20"/>
              </w:rPr>
              <w:t xml:space="preserve">1.9</w:t>
            </w:r>
          </w:p>
        </w:tc>
        <w:tc>
          <w:tcPr>
            <w:tcW w:w="8107" w:type="dxa"/>
          </w:tcPr>
          <w:p>
            <w:pPr>
              <w:pStyle w:val="0"/>
            </w:pPr>
            <w:r>
              <w:rPr>
                <w:sz w:val="20"/>
              </w:rPr>
              <w:t xml:space="preserve">Заправка транспортных средств (4.9.1.1)</w:t>
            </w:r>
          </w:p>
        </w:tc>
      </w:tr>
      <w:tr>
        <w:tc>
          <w:tcPr>
            <w:tcW w:w="964" w:type="dxa"/>
          </w:tcPr>
          <w:p>
            <w:pPr>
              <w:pStyle w:val="0"/>
            </w:pPr>
            <w:r>
              <w:rPr>
                <w:sz w:val="20"/>
              </w:rPr>
              <w:t xml:space="preserve">1.10</w:t>
            </w:r>
          </w:p>
        </w:tc>
        <w:tc>
          <w:tcPr>
            <w:tcW w:w="8107" w:type="dxa"/>
          </w:tcPr>
          <w:p>
            <w:pPr>
              <w:pStyle w:val="0"/>
            </w:pPr>
            <w:r>
              <w:rPr>
                <w:sz w:val="20"/>
              </w:rPr>
              <w:t xml:space="preserve">Предоставление коммунальных услуг (3.1.1)</w:t>
            </w:r>
          </w:p>
        </w:tc>
      </w:tr>
      <w:tr>
        <w:tc>
          <w:tcPr>
            <w:tcW w:w="964" w:type="dxa"/>
          </w:tcPr>
          <w:p>
            <w:pPr>
              <w:pStyle w:val="0"/>
            </w:pPr>
            <w:r>
              <w:rPr>
                <w:sz w:val="20"/>
              </w:rPr>
              <w:t xml:space="preserve">1.11</w:t>
            </w:r>
          </w:p>
        </w:tc>
        <w:tc>
          <w:tcPr>
            <w:tcW w:w="8107" w:type="dxa"/>
          </w:tcPr>
          <w:p>
            <w:pPr>
              <w:pStyle w:val="0"/>
            </w:pPr>
            <w:r>
              <w:rPr>
                <w:sz w:val="20"/>
              </w:rPr>
              <w:t xml:space="preserve">Связь (6.8)</w:t>
            </w:r>
          </w:p>
        </w:tc>
      </w:tr>
      <w:tr>
        <w:tblPrEx>
          <w:tblBorders>
            <w:insideH w:val="nil"/>
          </w:tblBorders>
        </w:tblPrEx>
        <w:tc>
          <w:tcPr>
            <w:tcW w:w="964" w:type="dxa"/>
            <w:tcBorders>
              <w:bottom w:val="nil"/>
            </w:tcBorders>
          </w:tcPr>
          <w:p>
            <w:pPr>
              <w:pStyle w:val="0"/>
            </w:pPr>
            <w:r>
              <w:rPr>
                <w:sz w:val="20"/>
              </w:rPr>
              <w:t xml:space="preserve">1.12</w:t>
            </w:r>
          </w:p>
        </w:tc>
        <w:tc>
          <w:tcPr>
            <w:tcW w:w="8107" w:type="dxa"/>
            <w:tcBorders>
              <w:bottom w:val="nil"/>
            </w:tcBorders>
          </w:tcPr>
          <w:p>
            <w:pPr>
              <w:pStyle w:val="0"/>
            </w:pPr>
            <w:r>
              <w:rPr>
                <w:sz w:val="20"/>
              </w:rPr>
              <w:t xml:space="preserve">Земельные участки (территории) общего пользования (12.0)</w:t>
            </w:r>
          </w:p>
        </w:tc>
      </w:tr>
      <w:tr>
        <w:tblPrEx>
          <w:tblBorders>
            <w:insideH w:val="nil"/>
          </w:tblBorders>
        </w:tblPrEx>
        <w:tc>
          <w:tcPr>
            <w:gridSpan w:val="2"/>
            <w:tcW w:w="9071" w:type="dxa"/>
            <w:tcBorders>
              <w:top w:val="nil"/>
            </w:tcBorders>
          </w:tcPr>
          <w:p>
            <w:pPr>
              <w:pStyle w:val="0"/>
              <w:jc w:val="both"/>
            </w:pPr>
            <w:r>
              <w:rPr>
                <w:sz w:val="20"/>
              </w:rPr>
              <w:t xml:space="preserve">(п. 1.12 введен </w:t>
            </w:r>
            <w:hyperlink w:history="0" r:id="rId358" w:tooltip="Решение Городской Думы г. Каменска-Уральского от 20.05.2020 N 6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20.05.2020 N 674)</w:t>
            </w:r>
          </w:p>
        </w:tc>
      </w:tr>
      <w:tr>
        <w:tc>
          <w:tcPr>
            <w:tcW w:w="964" w:type="dxa"/>
          </w:tcPr>
          <w:p>
            <w:pPr>
              <w:pStyle w:val="0"/>
            </w:pPr>
            <w:r>
              <w:rPr>
                <w:sz w:val="20"/>
              </w:rPr>
              <w:t xml:space="preserve">2</w:t>
            </w:r>
          </w:p>
        </w:tc>
        <w:tc>
          <w:tcPr>
            <w:tcW w:w="8107" w:type="dxa"/>
          </w:tcPr>
          <w:p>
            <w:pPr>
              <w:pStyle w:val="0"/>
              <w:jc w:val="center"/>
            </w:pPr>
            <w:r>
              <w:rPr>
                <w:sz w:val="20"/>
              </w:rPr>
              <w:t xml:space="preserve">Вспомогательные виды использования</w:t>
            </w:r>
          </w:p>
        </w:tc>
      </w:tr>
      <w:tr>
        <w:tc>
          <w:tcPr>
            <w:tcW w:w="964" w:type="dxa"/>
          </w:tcPr>
          <w:p>
            <w:pPr>
              <w:pStyle w:val="0"/>
            </w:pPr>
            <w:r>
              <w:rPr>
                <w:sz w:val="20"/>
              </w:rPr>
              <w:t xml:space="preserve">2.1</w:t>
            </w:r>
          </w:p>
        </w:tc>
        <w:tc>
          <w:tcPr>
            <w:tcW w:w="8107" w:type="dxa"/>
          </w:tcPr>
          <w:p>
            <w:pPr>
              <w:pStyle w:val="0"/>
            </w:pPr>
            <w:r>
              <w:rPr>
                <w:sz w:val="20"/>
              </w:rPr>
              <w:t xml:space="preserve">Благоустройство территории (12.0.2)</w:t>
            </w:r>
          </w:p>
        </w:tc>
      </w:tr>
      <w:tr>
        <w:tc>
          <w:tcPr>
            <w:tcW w:w="964" w:type="dxa"/>
          </w:tcPr>
          <w:p>
            <w:pPr>
              <w:pStyle w:val="0"/>
            </w:pPr>
            <w:r>
              <w:rPr>
                <w:sz w:val="20"/>
              </w:rPr>
              <w:t xml:space="preserve">2.2</w:t>
            </w:r>
          </w:p>
        </w:tc>
        <w:tc>
          <w:tcPr>
            <w:tcW w:w="8107" w:type="dxa"/>
          </w:tcPr>
          <w:p>
            <w:pPr>
              <w:pStyle w:val="0"/>
            </w:pPr>
            <w:r>
              <w:rPr>
                <w:sz w:val="20"/>
              </w:rPr>
              <w:t xml:space="preserve">Хранение автотранспорта (2.7.1)</w:t>
            </w:r>
          </w:p>
        </w:tc>
      </w:tr>
      <w:tr>
        <w:tc>
          <w:tcPr>
            <w:tcW w:w="964" w:type="dxa"/>
          </w:tcPr>
          <w:p>
            <w:pPr>
              <w:pStyle w:val="0"/>
            </w:pPr>
            <w:r>
              <w:rPr>
                <w:sz w:val="20"/>
              </w:rPr>
              <w:t xml:space="preserve">2.3</w:t>
            </w:r>
          </w:p>
        </w:tc>
        <w:tc>
          <w:tcPr>
            <w:tcW w:w="8107" w:type="dxa"/>
          </w:tcPr>
          <w:p>
            <w:pPr>
              <w:pStyle w:val="0"/>
            </w:pPr>
            <w:r>
              <w:rPr>
                <w:sz w:val="20"/>
              </w:rPr>
              <w:t xml:space="preserve">Служебные гаражи (4.9)</w:t>
            </w:r>
          </w:p>
        </w:tc>
      </w:tr>
      <w:tr>
        <w:tc>
          <w:tcPr>
            <w:tcW w:w="964" w:type="dxa"/>
          </w:tcPr>
          <w:p>
            <w:pPr>
              <w:pStyle w:val="0"/>
            </w:pPr>
            <w:r>
              <w:rPr>
                <w:sz w:val="20"/>
              </w:rPr>
              <w:t xml:space="preserve">2.4</w:t>
            </w:r>
          </w:p>
        </w:tc>
        <w:tc>
          <w:tcPr>
            <w:tcW w:w="8107" w:type="dxa"/>
          </w:tcPr>
          <w:p>
            <w:pPr>
              <w:pStyle w:val="0"/>
            </w:pPr>
            <w:r>
              <w:rPr>
                <w:sz w:val="20"/>
              </w:rPr>
              <w:t xml:space="preserve">Административные здания организаций, обеспечивающих предоставление коммунальных услуг (3.1.2)</w:t>
            </w:r>
          </w:p>
        </w:tc>
      </w:tr>
      <w:tr>
        <w:tc>
          <w:tcPr>
            <w:tcW w:w="964" w:type="dxa"/>
          </w:tcPr>
          <w:p>
            <w:pPr>
              <w:pStyle w:val="0"/>
            </w:pPr>
            <w:r>
              <w:rPr>
                <w:sz w:val="20"/>
              </w:rPr>
              <w:t xml:space="preserve">3</w:t>
            </w:r>
          </w:p>
        </w:tc>
        <w:tc>
          <w:tcPr>
            <w:tcW w:w="8107" w:type="dxa"/>
          </w:tcPr>
          <w:p>
            <w:pPr>
              <w:pStyle w:val="0"/>
              <w:jc w:val="center"/>
            </w:pPr>
            <w:r>
              <w:rPr>
                <w:sz w:val="20"/>
              </w:rPr>
              <w:t xml:space="preserve">Условно разрешенные виды использования</w:t>
            </w:r>
          </w:p>
        </w:tc>
      </w:tr>
      <w:tr>
        <w:tc>
          <w:tcPr>
            <w:tcW w:w="964" w:type="dxa"/>
          </w:tcPr>
          <w:p>
            <w:pPr>
              <w:pStyle w:val="0"/>
            </w:pPr>
            <w:r>
              <w:rPr>
                <w:sz w:val="20"/>
              </w:rPr>
              <w:t xml:space="preserve">3.1</w:t>
            </w:r>
          </w:p>
        </w:tc>
        <w:tc>
          <w:tcPr>
            <w:tcW w:w="8107" w:type="dxa"/>
          </w:tcPr>
          <w:p>
            <w:pPr>
              <w:pStyle w:val="0"/>
            </w:pPr>
            <w:r>
              <w:rPr>
                <w:sz w:val="20"/>
              </w:rPr>
              <w:t xml:space="preserve">Среднеэтажная жилая застройка (2.5)</w:t>
            </w:r>
          </w:p>
        </w:tc>
      </w:tr>
      <w:tr>
        <w:tc>
          <w:tcPr>
            <w:tcW w:w="964" w:type="dxa"/>
          </w:tcPr>
          <w:p>
            <w:pPr>
              <w:pStyle w:val="0"/>
            </w:pPr>
            <w:r>
              <w:rPr>
                <w:sz w:val="20"/>
              </w:rPr>
              <w:t xml:space="preserve">3.2</w:t>
            </w:r>
          </w:p>
        </w:tc>
        <w:tc>
          <w:tcPr>
            <w:tcW w:w="8107" w:type="dxa"/>
          </w:tcPr>
          <w:p>
            <w:pPr>
              <w:pStyle w:val="0"/>
            </w:pPr>
            <w:r>
              <w:rPr>
                <w:sz w:val="20"/>
              </w:rPr>
              <w:t xml:space="preserve">Гостиничное обслуживание (4.7)</w:t>
            </w:r>
          </w:p>
        </w:tc>
      </w:tr>
      <w:tr>
        <w:tc>
          <w:tcPr>
            <w:tcW w:w="964" w:type="dxa"/>
          </w:tcPr>
          <w:p>
            <w:pPr>
              <w:pStyle w:val="0"/>
            </w:pPr>
            <w:r>
              <w:rPr>
                <w:sz w:val="20"/>
              </w:rPr>
              <w:t xml:space="preserve">3.3</w:t>
            </w:r>
          </w:p>
        </w:tc>
        <w:tc>
          <w:tcPr>
            <w:tcW w:w="8107" w:type="dxa"/>
          </w:tcPr>
          <w:p>
            <w:pPr>
              <w:pStyle w:val="0"/>
            </w:pPr>
            <w:r>
              <w:rPr>
                <w:sz w:val="20"/>
              </w:rPr>
              <w:t xml:space="preserve">Объекты культурно-досуговой деятельности (3.6.1)</w:t>
            </w:r>
          </w:p>
        </w:tc>
      </w:tr>
      <w:tr>
        <w:tc>
          <w:tcPr>
            <w:tcW w:w="964" w:type="dxa"/>
          </w:tcPr>
          <w:p>
            <w:pPr>
              <w:pStyle w:val="0"/>
            </w:pPr>
            <w:r>
              <w:rPr>
                <w:sz w:val="20"/>
              </w:rPr>
              <w:t xml:space="preserve">3.4</w:t>
            </w:r>
          </w:p>
        </w:tc>
        <w:tc>
          <w:tcPr>
            <w:tcW w:w="8107" w:type="dxa"/>
          </w:tcPr>
          <w:p>
            <w:pPr>
              <w:pStyle w:val="0"/>
            </w:pPr>
            <w:r>
              <w:rPr>
                <w:sz w:val="20"/>
              </w:rPr>
              <w:t xml:space="preserve">Деловое управление (4.1)</w:t>
            </w:r>
          </w:p>
        </w:tc>
      </w:tr>
      <w:tr>
        <w:tc>
          <w:tcPr>
            <w:tcW w:w="964" w:type="dxa"/>
          </w:tcPr>
          <w:p>
            <w:pPr>
              <w:pStyle w:val="0"/>
            </w:pPr>
            <w:r>
              <w:rPr>
                <w:sz w:val="20"/>
              </w:rPr>
              <w:t xml:space="preserve">3.5</w:t>
            </w:r>
          </w:p>
        </w:tc>
        <w:tc>
          <w:tcPr>
            <w:tcW w:w="8107" w:type="dxa"/>
          </w:tcPr>
          <w:p>
            <w:pPr>
              <w:pStyle w:val="0"/>
            </w:pPr>
            <w:r>
              <w:rPr>
                <w:sz w:val="20"/>
              </w:rPr>
              <w:t xml:space="preserve">Развлекательные мероприятия (4.8.1)</w:t>
            </w:r>
          </w:p>
        </w:tc>
      </w:tr>
      <w:tr>
        <w:tc>
          <w:tcPr>
            <w:tcW w:w="964" w:type="dxa"/>
          </w:tcPr>
          <w:p>
            <w:pPr>
              <w:pStyle w:val="0"/>
            </w:pPr>
            <w:r>
              <w:rPr>
                <w:sz w:val="20"/>
              </w:rPr>
              <w:t xml:space="preserve">3.6</w:t>
            </w:r>
          </w:p>
        </w:tc>
        <w:tc>
          <w:tcPr>
            <w:tcW w:w="8107" w:type="dxa"/>
          </w:tcPr>
          <w:p>
            <w:pPr>
              <w:pStyle w:val="0"/>
            </w:pPr>
            <w:r>
              <w:rPr>
                <w:sz w:val="20"/>
              </w:rPr>
              <w:t xml:space="preserve">Бытовое обслуживание (3.3)</w:t>
            </w:r>
          </w:p>
        </w:tc>
      </w:tr>
      <w:tr>
        <w:tc>
          <w:tcPr>
            <w:tcW w:w="964" w:type="dxa"/>
          </w:tcPr>
          <w:p>
            <w:pPr>
              <w:pStyle w:val="0"/>
            </w:pPr>
            <w:r>
              <w:rPr>
                <w:sz w:val="20"/>
              </w:rPr>
              <w:t xml:space="preserve">3.7</w:t>
            </w:r>
          </w:p>
        </w:tc>
        <w:tc>
          <w:tcPr>
            <w:tcW w:w="8107" w:type="dxa"/>
          </w:tcPr>
          <w:p>
            <w:pPr>
              <w:pStyle w:val="0"/>
            </w:pPr>
            <w:r>
              <w:rPr>
                <w:sz w:val="20"/>
              </w:rPr>
              <w:t xml:space="preserve">Амбулаторно-поликлиническое обслуживание (3.4.1)</w:t>
            </w:r>
          </w:p>
        </w:tc>
      </w:tr>
    </w:tbl>
    <w:p>
      <w:pPr>
        <w:pStyle w:val="0"/>
        <w:jc w:val="both"/>
      </w:pPr>
      <w:r>
        <w:rPr>
          <w:sz w:val="20"/>
        </w:rPr>
      </w:r>
    </w:p>
    <w:p>
      <w:pPr>
        <w:pStyle w:val="2"/>
        <w:outlineLvl w:val="3"/>
        <w:ind w:firstLine="540"/>
        <w:jc w:val="both"/>
      </w:pPr>
      <w:r>
        <w:rPr>
          <w:sz w:val="20"/>
        </w:rPr>
        <w:t xml:space="preserve">ОДС-3. Зона культурно-развлекательных комплексов</w:t>
      </w:r>
    </w:p>
    <w:p>
      <w:pPr>
        <w:pStyle w:val="0"/>
        <w:jc w:val="both"/>
      </w:pPr>
      <w:r>
        <w:rPr>
          <w:sz w:val="20"/>
        </w:rPr>
      </w:r>
    </w:p>
    <w:p>
      <w:pPr>
        <w:pStyle w:val="0"/>
        <w:ind w:firstLine="540"/>
        <w:jc w:val="both"/>
      </w:pPr>
      <w:r>
        <w:rPr>
          <w:sz w:val="20"/>
        </w:rPr>
        <w:t xml:space="preserve">Зона ОДС-3 выделена для обеспечения правовых условий использования, строительства и реконструкции объектов преимущественно культурно-развлекательного назначения.</w:t>
      </w:r>
    </w:p>
    <w:p>
      <w:pPr>
        <w:pStyle w:val="0"/>
        <w:jc w:val="both"/>
      </w:pPr>
      <w:r>
        <w:rPr>
          <w:sz w:val="20"/>
        </w:rPr>
      </w:r>
    </w:p>
    <w:p>
      <w:pPr>
        <w:pStyle w:val="2"/>
        <w:outlineLvl w:val="4"/>
        <w:jc w:val="center"/>
      </w:pPr>
      <w:r>
        <w:rPr>
          <w:sz w:val="20"/>
        </w:rPr>
        <w:t xml:space="preserve">ВИДЫ РАЗРЕШЕННОГО ИСПОЛЬЗОВАНИЯ</w:t>
      </w:r>
    </w:p>
    <w:p>
      <w:pPr>
        <w:pStyle w:val="0"/>
        <w:jc w:val="center"/>
      </w:pPr>
      <w:r>
        <w:rPr>
          <w:sz w:val="20"/>
        </w:rPr>
      </w:r>
    </w:p>
    <w:p>
      <w:pPr>
        <w:pStyle w:val="0"/>
        <w:jc w:val="center"/>
      </w:pPr>
      <w:r>
        <w:rPr>
          <w:sz w:val="20"/>
        </w:rPr>
        <w:t xml:space="preserve">(в ред. </w:t>
      </w:r>
      <w:hyperlink w:history="0" r:id="rId359" w:tooltip="Решение Городской Думы г. Каменска-Уральского от 18.09.2019 N 55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w:t>
      </w:r>
    </w:p>
    <w:p>
      <w:pPr>
        <w:pStyle w:val="0"/>
        <w:jc w:val="center"/>
      </w:pPr>
      <w:r>
        <w:rPr>
          <w:sz w:val="20"/>
        </w:rPr>
        <w:t xml:space="preserve">от 18.09.2019 N 555)</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8107"/>
      </w:tblGrid>
      <w:tr>
        <w:tc>
          <w:tcPr>
            <w:tcW w:w="964" w:type="dxa"/>
          </w:tcPr>
          <w:p>
            <w:pPr>
              <w:pStyle w:val="0"/>
            </w:pPr>
            <w:r>
              <w:rPr>
                <w:sz w:val="20"/>
              </w:rPr>
              <w:t xml:space="preserve">N п/п</w:t>
            </w:r>
          </w:p>
        </w:tc>
        <w:tc>
          <w:tcPr>
            <w:tcW w:w="8107" w:type="dxa"/>
          </w:tcPr>
          <w:p>
            <w:pPr>
              <w:pStyle w:val="0"/>
              <w:jc w:val="center"/>
            </w:pPr>
            <w:r>
              <w:rPr>
                <w:sz w:val="20"/>
              </w:rPr>
              <w:t xml:space="preserve">Наименование вида разрешенного использования</w:t>
            </w:r>
          </w:p>
          <w:p>
            <w:pPr>
              <w:pStyle w:val="0"/>
              <w:jc w:val="center"/>
            </w:pPr>
            <w:r>
              <w:rPr>
                <w:sz w:val="20"/>
              </w:rPr>
              <w:t xml:space="preserve">(Код вида разрешенного использования)</w:t>
            </w:r>
          </w:p>
        </w:tc>
      </w:tr>
      <w:tr>
        <w:tc>
          <w:tcPr>
            <w:tcW w:w="964" w:type="dxa"/>
          </w:tcPr>
          <w:p>
            <w:pPr>
              <w:pStyle w:val="0"/>
            </w:pPr>
            <w:r>
              <w:rPr>
                <w:sz w:val="20"/>
              </w:rPr>
              <w:t xml:space="preserve">1</w:t>
            </w:r>
          </w:p>
        </w:tc>
        <w:tc>
          <w:tcPr>
            <w:tcW w:w="8107" w:type="dxa"/>
          </w:tcPr>
          <w:p>
            <w:pPr>
              <w:pStyle w:val="0"/>
              <w:jc w:val="center"/>
            </w:pPr>
            <w:r>
              <w:rPr>
                <w:sz w:val="20"/>
              </w:rPr>
              <w:t xml:space="preserve">Основные виды разрешенного использования</w:t>
            </w:r>
          </w:p>
        </w:tc>
      </w:tr>
      <w:tr>
        <w:tc>
          <w:tcPr>
            <w:tcW w:w="964" w:type="dxa"/>
          </w:tcPr>
          <w:p>
            <w:pPr>
              <w:pStyle w:val="0"/>
            </w:pPr>
            <w:r>
              <w:rPr>
                <w:sz w:val="20"/>
              </w:rPr>
              <w:t xml:space="preserve">1.1</w:t>
            </w:r>
          </w:p>
        </w:tc>
        <w:tc>
          <w:tcPr>
            <w:tcW w:w="8107" w:type="dxa"/>
          </w:tcPr>
          <w:p>
            <w:pPr>
              <w:pStyle w:val="0"/>
            </w:pPr>
            <w:r>
              <w:rPr>
                <w:sz w:val="20"/>
              </w:rPr>
              <w:t xml:space="preserve">Объекты культурно-досуговой деятельности (3.6.1)</w:t>
            </w:r>
          </w:p>
        </w:tc>
      </w:tr>
      <w:tr>
        <w:tc>
          <w:tcPr>
            <w:tcW w:w="964" w:type="dxa"/>
          </w:tcPr>
          <w:p>
            <w:pPr>
              <w:pStyle w:val="0"/>
            </w:pPr>
            <w:r>
              <w:rPr>
                <w:sz w:val="20"/>
              </w:rPr>
              <w:t xml:space="preserve">1.2</w:t>
            </w:r>
          </w:p>
        </w:tc>
        <w:tc>
          <w:tcPr>
            <w:tcW w:w="8107" w:type="dxa"/>
          </w:tcPr>
          <w:p>
            <w:pPr>
              <w:pStyle w:val="0"/>
            </w:pPr>
            <w:r>
              <w:rPr>
                <w:sz w:val="20"/>
              </w:rPr>
              <w:t xml:space="preserve">Развлекательные мероприятия (4.8.1)</w:t>
            </w:r>
          </w:p>
        </w:tc>
      </w:tr>
      <w:tr>
        <w:tc>
          <w:tcPr>
            <w:tcW w:w="964" w:type="dxa"/>
          </w:tcPr>
          <w:p>
            <w:pPr>
              <w:pStyle w:val="0"/>
            </w:pPr>
            <w:r>
              <w:rPr>
                <w:sz w:val="20"/>
              </w:rPr>
              <w:t xml:space="preserve">1.3</w:t>
            </w:r>
          </w:p>
        </w:tc>
        <w:tc>
          <w:tcPr>
            <w:tcW w:w="8107" w:type="dxa"/>
          </w:tcPr>
          <w:p>
            <w:pPr>
              <w:pStyle w:val="0"/>
            </w:pPr>
            <w:r>
              <w:rPr>
                <w:sz w:val="20"/>
              </w:rPr>
              <w:t xml:space="preserve">Обеспечение спортивно-зрелищных мероприятий (5.1.1)</w:t>
            </w:r>
          </w:p>
        </w:tc>
      </w:tr>
      <w:tr>
        <w:tc>
          <w:tcPr>
            <w:tcW w:w="964" w:type="dxa"/>
          </w:tcPr>
          <w:p>
            <w:pPr>
              <w:pStyle w:val="0"/>
            </w:pPr>
            <w:r>
              <w:rPr>
                <w:sz w:val="20"/>
              </w:rPr>
              <w:t xml:space="preserve">1.4</w:t>
            </w:r>
          </w:p>
        </w:tc>
        <w:tc>
          <w:tcPr>
            <w:tcW w:w="8107" w:type="dxa"/>
          </w:tcPr>
          <w:p>
            <w:pPr>
              <w:pStyle w:val="0"/>
            </w:pPr>
            <w:r>
              <w:rPr>
                <w:sz w:val="20"/>
              </w:rPr>
              <w:t xml:space="preserve">Общественное питание (4.6)</w:t>
            </w:r>
          </w:p>
        </w:tc>
      </w:tr>
      <w:tr>
        <w:tc>
          <w:tcPr>
            <w:tcW w:w="964" w:type="dxa"/>
          </w:tcPr>
          <w:p>
            <w:pPr>
              <w:pStyle w:val="0"/>
            </w:pPr>
            <w:r>
              <w:rPr>
                <w:sz w:val="20"/>
              </w:rPr>
              <w:t xml:space="preserve">1.5</w:t>
            </w:r>
          </w:p>
        </w:tc>
        <w:tc>
          <w:tcPr>
            <w:tcW w:w="8107" w:type="dxa"/>
          </w:tcPr>
          <w:p>
            <w:pPr>
              <w:pStyle w:val="0"/>
            </w:pPr>
            <w:r>
              <w:rPr>
                <w:sz w:val="20"/>
              </w:rPr>
              <w:t xml:space="preserve">Связь (6.8)</w:t>
            </w:r>
          </w:p>
        </w:tc>
      </w:tr>
      <w:tr>
        <w:tc>
          <w:tcPr>
            <w:tcW w:w="964" w:type="dxa"/>
          </w:tcPr>
          <w:p>
            <w:pPr>
              <w:pStyle w:val="0"/>
            </w:pPr>
            <w:r>
              <w:rPr>
                <w:sz w:val="20"/>
              </w:rPr>
              <w:t xml:space="preserve">1.6</w:t>
            </w:r>
          </w:p>
        </w:tc>
        <w:tc>
          <w:tcPr>
            <w:tcW w:w="8107" w:type="dxa"/>
          </w:tcPr>
          <w:p>
            <w:pPr>
              <w:pStyle w:val="0"/>
            </w:pPr>
            <w:r>
              <w:rPr>
                <w:sz w:val="20"/>
              </w:rPr>
              <w:t xml:space="preserve">Предоставление коммунальных услуг (3.1.1)</w:t>
            </w:r>
          </w:p>
        </w:tc>
      </w:tr>
      <w:tr>
        <w:tc>
          <w:tcPr>
            <w:tcW w:w="964" w:type="dxa"/>
          </w:tcPr>
          <w:p>
            <w:pPr>
              <w:pStyle w:val="0"/>
            </w:pPr>
            <w:r>
              <w:rPr>
                <w:sz w:val="20"/>
              </w:rPr>
              <w:t xml:space="preserve">1.7</w:t>
            </w:r>
          </w:p>
        </w:tc>
        <w:tc>
          <w:tcPr>
            <w:tcW w:w="8107" w:type="dxa"/>
          </w:tcPr>
          <w:p>
            <w:pPr>
              <w:pStyle w:val="0"/>
            </w:pPr>
            <w:r>
              <w:rPr>
                <w:sz w:val="20"/>
              </w:rPr>
              <w:t xml:space="preserve">Для индивидуального жилищного строительства (2.1) &lt;*&gt;</w:t>
            </w:r>
          </w:p>
        </w:tc>
      </w:tr>
      <w:tr>
        <w:tblPrEx>
          <w:tblBorders>
            <w:insideH w:val="nil"/>
          </w:tblBorders>
        </w:tblPrEx>
        <w:tc>
          <w:tcPr>
            <w:tcW w:w="964" w:type="dxa"/>
            <w:tcBorders>
              <w:bottom w:val="nil"/>
            </w:tcBorders>
          </w:tcPr>
          <w:p>
            <w:pPr>
              <w:pStyle w:val="0"/>
            </w:pPr>
            <w:r>
              <w:rPr>
                <w:sz w:val="20"/>
              </w:rPr>
              <w:t xml:space="preserve">1.8</w:t>
            </w:r>
          </w:p>
        </w:tc>
        <w:tc>
          <w:tcPr>
            <w:tcW w:w="8107" w:type="dxa"/>
            <w:tcBorders>
              <w:bottom w:val="nil"/>
            </w:tcBorders>
          </w:tcPr>
          <w:p>
            <w:pPr>
              <w:pStyle w:val="0"/>
            </w:pPr>
            <w:r>
              <w:rPr>
                <w:sz w:val="20"/>
              </w:rPr>
              <w:t xml:space="preserve">Земельные участки (территории) общего пользования (12.0)</w:t>
            </w:r>
          </w:p>
        </w:tc>
      </w:tr>
      <w:tr>
        <w:tblPrEx>
          <w:tblBorders>
            <w:insideH w:val="nil"/>
          </w:tblBorders>
        </w:tblPrEx>
        <w:tc>
          <w:tcPr>
            <w:gridSpan w:val="2"/>
            <w:tcW w:w="9071" w:type="dxa"/>
            <w:tcBorders>
              <w:top w:val="nil"/>
            </w:tcBorders>
          </w:tcPr>
          <w:p>
            <w:pPr>
              <w:pStyle w:val="0"/>
              <w:jc w:val="both"/>
            </w:pPr>
            <w:r>
              <w:rPr>
                <w:sz w:val="20"/>
              </w:rPr>
              <w:t xml:space="preserve">(п. 1.8 введен </w:t>
            </w:r>
            <w:hyperlink w:history="0" r:id="rId360" w:tooltip="Решение Городской Думы г. Каменска-Уральского от 20.05.2020 N 6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20.05.2020 N 674)</w:t>
            </w:r>
          </w:p>
        </w:tc>
      </w:tr>
      <w:tr>
        <w:tc>
          <w:tcPr>
            <w:tcW w:w="964" w:type="dxa"/>
          </w:tcPr>
          <w:p>
            <w:pPr>
              <w:pStyle w:val="0"/>
            </w:pPr>
            <w:r>
              <w:rPr>
                <w:sz w:val="20"/>
              </w:rPr>
              <w:t xml:space="preserve">2</w:t>
            </w:r>
          </w:p>
        </w:tc>
        <w:tc>
          <w:tcPr>
            <w:tcW w:w="8107" w:type="dxa"/>
          </w:tcPr>
          <w:p>
            <w:pPr>
              <w:pStyle w:val="0"/>
              <w:jc w:val="center"/>
            </w:pPr>
            <w:r>
              <w:rPr>
                <w:sz w:val="20"/>
              </w:rPr>
              <w:t xml:space="preserve">Вспомогательные виды использования</w:t>
            </w:r>
          </w:p>
        </w:tc>
      </w:tr>
      <w:tr>
        <w:tc>
          <w:tcPr>
            <w:tcW w:w="964" w:type="dxa"/>
          </w:tcPr>
          <w:p>
            <w:pPr>
              <w:pStyle w:val="0"/>
            </w:pPr>
            <w:r>
              <w:rPr>
                <w:sz w:val="20"/>
              </w:rPr>
              <w:t xml:space="preserve">2.1</w:t>
            </w:r>
          </w:p>
        </w:tc>
        <w:tc>
          <w:tcPr>
            <w:tcW w:w="8107" w:type="dxa"/>
          </w:tcPr>
          <w:p>
            <w:pPr>
              <w:pStyle w:val="0"/>
            </w:pPr>
            <w:r>
              <w:rPr>
                <w:sz w:val="20"/>
              </w:rPr>
              <w:t xml:space="preserve">Благоустройство территории (12.0.2)</w:t>
            </w:r>
          </w:p>
        </w:tc>
      </w:tr>
      <w:tr>
        <w:tc>
          <w:tcPr>
            <w:tcW w:w="964" w:type="dxa"/>
          </w:tcPr>
          <w:p>
            <w:pPr>
              <w:pStyle w:val="0"/>
            </w:pPr>
            <w:r>
              <w:rPr>
                <w:sz w:val="20"/>
              </w:rPr>
              <w:t xml:space="preserve">2.2</w:t>
            </w:r>
          </w:p>
        </w:tc>
        <w:tc>
          <w:tcPr>
            <w:tcW w:w="8107" w:type="dxa"/>
          </w:tcPr>
          <w:p>
            <w:pPr>
              <w:pStyle w:val="0"/>
            </w:pPr>
            <w:r>
              <w:rPr>
                <w:sz w:val="20"/>
              </w:rPr>
              <w:t xml:space="preserve">Хранение автотранспорта (2.7.1)</w:t>
            </w:r>
          </w:p>
        </w:tc>
      </w:tr>
      <w:tr>
        <w:tc>
          <w:tcPr>
            <w:tcW w:w="964" w:type="dxa"/>
          </w:tcPr>
          <w:p>
            <w:pPr>
              <w:pStyle w:val="0"/>
            </w:pPr>
            <w:r>
              <w:rPr>
                <w:sz w:val="20"/>
              </w:rPr>
              <w:t xml:space="preserve">2.3</w:t>
            </w:r>
          </w:p>
        </w:tc>
        <w:tc>
          <w:tcPr>
            <w:tcW w:w="8107" w:type="dxa"/>
          </w:tcPr>
          <w:p>
            <w:pPr>
              <w:pStyle w:val="0"/>
            </w:pPr>
            <w:r>
              <w:rPr>
                <w:sz w:val="20"/>
              </w:rPr>
              <w:t xml:space="preserve">Служебные гаражи (4.9)</w:t>
            </w:r>
          </w:p>
        </w:tc>
      </w:tr>
      <w:tr>
        <w:tc>
          <w:tcPr>
            <w:tcW w:w="964" w:type="dxa"/>
          </w:tcPr>
          <w:p>
            <w:pPr>
              <w:pStyle w:val="0"/>
            </w:pPr>
            <w:r>
              <w:rPr>
                <w:sz w:val="20"/>
              </w:rPr>
              <w:t xml:space="preserve">2.4</w:t>
            </w:r>
          </w:p>
        </w:tc>
        <w:tc>
          <w:tcPr>
            <w:tcW w:w="8107" w:type="dxa"/>
          </w:tcPr>
          <w:p>
            <w:pPr>
              <w:pStyle w:val="0"/>
            </w:pPr>
            <w:r>
              <w:rPr>
                <w:sz w:val="20"/>
              </w:rPr>
              <w:t xml:space="preserve">Административные здания организаций, обеспечивающих предоставление коммунальных услуг (3.1.2)</w:t>
            </w:r>
          </w:p>
        </w:tc>
      </w:tr>
      <w:tr>
        <w:tc>
          <w:tcPr>
            <w:tcW w:w="964" w:type="dxa"/>
          </w:tcPr>
          <w:p>
            <w:pPr>
              <w:pStyle w:val="0"/>
            </w:pPr>
            <w:r>
              <w:rPr>
                <w:sz w:val="20"/>
              </w:rPr>
              <w:t xml:space="preserve">3</w:t>
            </w:r>
          </w:p>
        </w:tc>
        <w:tc>
          <w:tcPr>
            <w:tcW w:w="8107" w:type="dxa"/>
          </w:tcPr>
          <w:p>
            <w:pPr>
              <w:pStyle w:val="0"/>
              <w:jc w:val="center"/>
            </w:pPr>
            <w:r>
              <w:rPr>
                <w:sz w:val="20"/>
              </w:rPr>
              <w:t xml:space="preserve">Условно разрешенные виды использования</w:t>
            </w:r>
          </w:p>
        </w:tc>
      </w:tr>
      <w:tr>
        <w:tc>
          <w:tcPr>
            <w:tcW w:w="964" w:type="dxa"/>
          </w:tcPr>
          <w:p>
            <w:pPr>
              <w:pStyle w:val="0"/>
            </w:pPr>
            <w:r>
              <w:rPr>
                <w:sz w:val="20"/>
              </w:rPr>
              <w:t xml:space="preserve">3.1</w:t>
            </w:r>
          </w:p>
        </w:tc>
        <w:tc>
          <w:tcPr>
            <w:tcW w:w="8107" w:type="dxa"/>
          </w:tcPr>
          <w:p>
            <w:pPr>
              <w:pStyle w:val="0"/>
            </w:pPr>
            <w:r>
              <w:rPr>
                <w:sz w:val="20"/>
              </w:rPr>
              <w:t xml:space="preserve">Среднеэтажная жилая застройка (2.5)</w:t>
            </w:r>
          </w:p>
        </w:tc>
      </w:tr>
      <w:tr>
        <w:tc>
          <w:tcPr>
            <w:tcW w:w="964" w:type="dxa"/>
          </w:tcPr>
          <w:p>
            <w:pPr>
              <w:pStyle w:val="0"/>
            </w:pPr>
            <w:r>
              <w:rPr>
                <w:sz w:val="20"/>
              </w:rPr>
              <w:t xml:space="preserve">3.2</w:t>
            </w:r>
          </w:p>
        </w:tc>
        <w:tc>
          <w:tcPr>
            <w:tcW w:w="8107" w:type="dxa"/>
          </w:tcPr>
          <w:p>
            <w:pPr>
              <w:pStyle w:val="0"/>
            </w:pPr>
            <w:r>
              <w:rPr>
                <w:sz w:val="20"/>
              </w:rPr>
              <w:t xml:space="preserve">Гостиничное обслуживание (4.7)</w:t>
            </w:r>
          </w:p>
        </w:tc>
      </w:tr>
      <w:tr>
        <w:tc>
          <w:tcPr>
            <w:tcW w:w="964" w:type="dxa"/>
          </w:tcPr>
          <w:p>
            <w:pPr>
              <w:pStyle w:val="0"/>
            </w:pPr>
            <w:r>
              <w:rPr>
                <w:sz w:val="20"/>
              </w:rPr>
              <w:t xml:space="preserve">3.3</w:t>
            </w:r>
          </w:p>
        </w:tc>
        <w:tc>
          <w:tcPr>
            <w:tcW w:w="8107" w:type="dxa"/>
          </w:tcPr>
          <w:p>
            <w:pPr>
              <w:pStyle w:val="0"/>
            </w:pPr>
            <w:r>
              <w:rPr>
                <w:sz w:val="20"/>
              </w:rPr>
              <w:t xml:space="preserve">Здравоохранение (3.4)</w:t>
            </w:r>
          </w:p>
        </w:tc>
      </w:tr>
      <w:tr>
        <w:tc>
          <w:tcPr>
            <w:tcW w:w="964" w:type="dxa"/>
          </w:tcPr>
          <w:p>
            <w:pPr>
              <w:pStyle w:val="0"/>
            </w:pPr>
            <w:r>
              <w:rPr>
                <w:sz w:val="20"/>
              </w:rPr>
              <w:t xml:space="preserve">3.4</w:t>
            </w:r>
          </w:p>
        </w:tc>
        <w:tc>
          <w:tcPr>
            <w:tcW w:w="8107" w:type="dxa"/>
          </w:tcPr>
          <w:p>
            <w:pPr>
              <w:pStyle w:val="0"/>
            </w:pPr>
            <w:r>
              <w:rPr>
                <w:sz w:val="20"/>
              </w:rPr>
              <w:t xml:space="preserve">Оказание услуг связи (3.2.3)</w:t>
            </w:r>
          </w:p>
        </w:tc>
      </w:tr>
    </w:tbl>
    <w:p>
      <w:pPr>
        <w:pStyle w:val="0"/>
        <w:jc w:val="both"/>
      </w:pPr>
      <w:r>
        <w:rPr>
          <w:sz w:val="20"/>
        </w:rPr>
      </w:r>
    </w:p>
    <w:p>
      <w:pPr>
        <w:pStyle w:val="0"/>
        <w:ind w:firstLine="540"/>
        <w:jc w:val="both"/>
      </w:pPr>
      <w:r>
        <w:rPr>
          <w:sz w:val="20"/>
        </w:rPr>
        <w:t xml:space="preserve">--------------------------------</w:t>
      </w:r>
    </w:p>
    <w:p>
      <w:pPr>
        <w:pStyle w:val="0"/>
        <w:spacing w:before="200" w:line-rule="auto"/>
        <w:ind w:firstLine="540"/>
        <w:jc w:val="both"/>
      </w:pPr>
      <w:r>
        <w:rPr>
          <w:sz w:val="20"/>
        </w:rPr>
        <w:t xml:space="preserve">&lt;*&gt; Применяется исключительно в отношении расположенных в данной территориальной зоне земельных участков с построенными на них индивидуальными жилыми домами, если они образованы (построены) до вступления в силу настоящих Правил; к таким земельным участкам и расположенным на них объектам капитального строительства применяются предельные </w:t>
      </w:r>
      <w:hyperlink w:history="0" w:anchor="P762" w:tooltip="ПРЕДЕЛЬНЫЕ РАЗМЕРЫ ЗЕМЕЛЬНЫХ УЧАСТКОВ И">
        <w:r>
          <w:rPr>
            <w:sz w:val="20"/>
            <w:color w:val="0000ff"/>
          </w:rPr>
          <w:t xml:space="preserve">размеры</w:t>
        </w:r>
      </w:hyperlink>
      <w:r>
        <w:rPr>
          <w:sz w:val="20"/>
        </w:rPr>
        <w:t xml:space="preserve"> земельных участков и параметры разрешенного строительства, реконструкции объектов капитального строительства, установленные настоящими Правилами для территориальной зоны Ж-1 (Зона индивидуальной жилой застройки).</w:t>
      </w:r>
    </w:p>
    <w:p>
      <w:pPr>
        <w:pStyle w:val="0"/>
        <w:jc w:val="both"/>
      </w:pPr>
      <w:r>
        <w:rPr>
          <w:sz w:val="20"/>
        </w:rPr>
      </w:r>
    </w:p>
    <w:p>
      <w:pPr>
        <w:pStyle w:val="2"/>
        <w:outlineLvl w:val="3"/>
        <w:ind w:firstLine="540"/>
        <w:jc w:val="both"/>
      </w:pPr>
      <w:r>
        <w:rPr>
          <w:sz w:val="20"/>
        </w:rPr>
        <w:t xml:space="preserve">ОДС-4. Зона культовых религиозных комплексов</w:t>
      </w:r>
    </w:p>
    <w:p>
      <w:pPr>
        <w:pStyle w:val="0"/>
        <w:jc w:val="both"/>
      </w:pPr>
      <w:r>
        <w:rPr>
          <w:sz w:val="20"/>
        </w:rPr>
      </w:r>
    </w:p>
    <w:p>
      <w:pPr>
        <w:pStyle w:val="0"/>
        <w:ind w:firstLine="540"/>
        <w:jc w:val="both"/>
      </w:pPr>
      <w:r>
        <w:rPr>
          <w:sz w:val="20"/>
        </w:rPr>
        <w:t xml:space="preserve">Зона ОДС-4 выделена для обеспечения правовых условий использования, строительства и реконструкции объектов преимущественно культового и религиозного назначения.</w:t>
      </w:r>
    </w:p>
    <w:p>
      <w:pPr>
        <w:pStyle w:val="0"/>
        <w:jc w:val="both"/>
      </w:pPr>
      <w:r>
        <w:rPr>
          <w:sz w:val="20"/>
        </w:rPr>
      </w:r>
    </w:p>
    <w:p>
      <w:pPr>
        <w:pStyle w:val="2"/>
        <w:outlineLvl w:val="4"/>
        <w:jc w:val="center"/>
      </w:pPr>
      <w:r>
        <w:rPr>
          <w:sz w:val="20"/>
        </w:rPr>
        <w:t xml:space="preserve">ВИДЫ РАЗРЕШЕННОГО ИСПОЛЬЗОВАНИЯ</w:t>
      </w:r>
    </w:p>
    <w:p>
      <w:pPr>
        <w:pStyle w:val="0"/>
        <w:jc w:val="center"/>
      </w:pPr>
      <w:r>
        <w:rPr>
          <w:sz w:val="20"/>
        </w:rPr>
      </w:r>
    </w:p>
    <w:p>
      <w:pPr>
        <w:pStyle w:val="0"/>
        <w:jc w:val="center"/>
      </w:pPr>
      <w:r>
        <w:rPr>
          <w:sz w:val="20"/>
        </w:rPr>
        <w:t xml:space="preserve">(в ред. </w:t>
      </w:r>
      <w:hyperlink w:history="0" r:id="rId361" w:tooltip="Решение Городской Думы г. Каменска-Уральского от 18.09.2019 N 55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w:t>
      </w:r>
    </w:p>
    <w:p>
      <w:pPr>
        <w:pStyle w:val="0"/>
        <w:jc w:val="center"/>
      </w:pPr>
      <w:r>
        <w:rPr>
          <w:sz w:val="20"/>
        </w:rPr>
        <w:t xml:space="preserve">от 18.09.2019 N 555)</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8107"/>
      </w:tblGrid>
      <w:tr>
        <w:tc>
          <w:tcPr>
            <w:tcW w:w="964" w:type="dxa"/>
          </w:tcPr>
          <w:p>
            <w:pPr>
              <w:pStyle w:val="0"/>
            </w:pPr>
            <w:r>
              <w:rPr>
                <w:sz w:val="20"/>
              </w:rPr>
              <w:t xml:space="preserve">N п/п</w:t>
            </w:r>
          </w:p>
        </w:tc>
        <w:tc>
          <w:tcPr>
            <w:tcW w:w="8107" w:type="dxa"/>
          </w:tcPr>
          <w:p>
            <w:pPr>
              <w:pStyle w:val="0"/>
              <w:jc w:val="center"/>
            </w:pPr>
            <w:r>
              <w:rPr>
                <w:sz w:val="20"/>
              </w:rPr>
              <w:t xml:space="preserve">Наименование вида разрешенного использования</w:t>
            </w:r>
          </w:p>
          <w:p>
            <w:pPr>
              <w:pStyle w:val="0"/>
              <w:jc w:val="center"/>
            </w:pPr>
            <w:r>
              <w:rPr>
                <w:sz w:val="20"/>
              </w:rPr>
              <w:t xml:space="preserve">(Код вида разрешенного использования)</w:t>
            </w:r>
          </w:p>
        </w:tc>
      </w:tr>
      <w:tr>
        <w:tc>
          <w:tcPr>
            <w:tcW w:w="964" w:type="dxa"/>
          </w:tcPr>
          <w:p>
            <w:pPr>
              <w:pStyle w:val="0"/>
            </w:pPr>
            <w:r>
              <w:rPr>
                <w:sz w:val="20"/>
              </w:rPr>
              <w:t xml:space="preserve">1</w:t>
            </w:r>
          </w:p>
        </w:tc>
        <w:tc>
          <w:tcPr>
            <w:tcW w:w="8107" w:type="dxa"/>
          </w:tcPr>
          <w:p>
            <w:pPr>
              <w:pStyle w:val="0"/>
              <w:jc w:val="center"/>
            </w:pPr>
            <w:r>
              <w:rPr>
                <w:sz w:val="20"/>
              </w:rPr>
              <w:t xml:space="preserve">Основные виды разрешенного использования</w:t>
            </w:r>
          </w:p>
        </w:tc>
      </w:tr>
      <w:tr>
        <w:tc>
          <w:tcPr>
            <w:tcW w:w="964" w:type="dxa"/>
          </w:tcPr>
          <w:p>
            <w:pPr>
              <w:pStyle w:val="0"/>
            </w:pPr>
            <w:r>
              <w:rPr>
                <w:sz w:val="20"/>
              </w:rPr>
              <w:t xml:space="preserve">1.1</w:t>
            </w:r>
          </w:p>
        </w:tc>
        <w:tc>
          <w:tcPr>
            <w:tcW w:w="8107" w:type="dxa"/>
          </w:tcPr>
          <w:p>
            <w:pPr>
              <w:pStyle w:val="0"/>
            </w:pPr>
            <w:r>
              <w:rPr>
                <w:sz w:val="20"/>
              </w:rPr>
              <w:t xml:space="preserve">Религиозное использование (3.7)</w:t>
            </w:r>
          </w:p>
        </w:tc>
      </w:tr>
      <w:tr>
        <w:tc>
          <w:tcPr>
            <w:tcW w:w="964" w:type="dxa"/>
          </w:tcPr>
          <w:p>
            <w:pPr>
              <w:pStyle w:val="0"/>
            </w:pPr>
            <w:r>
              <w:rPr>
                <w:sz w:val="20"/>
              </w:rPr>
              <w:t xml:space="preserve">1.2</w:t>
            </w:r>
          </w:p>
        </w:tc>
        <w:tc>
          <w:tcPr>
            <w:tcW w:w="8107" w:type="dxa"/>
          </w:tcPr>
          <w:p>
            <w:pPr>
              <w:pStyle w:val="0"/>
            </w:pPr>
            <w:r>
              <w:rPr>
                <w:sz w:val="20"/>
              </w:rPr>
              <w:t xml:space="preserve">Связь (6.8)</w:t>
            </w:r>
          </w:p>
        </w:tc>
      </w:tr>
      <w:tr>
        <w:tc>
          <w:tcPr>
            <w:tcW w:w="964" w:type="dxa"/>
          </w:tcPr>
          <w:p>
            <w:pPr>
              <w:pStyle w:val="0"/>
            </w:pPr>
            <w:r>
              <w:rPr>
                <w:sz w:val="20"/>
              </w:rPr>
              <w:t xml:space="preserve">1.3</w:t>
            </w:r>
          </w:p>
        </w:tc>
        <w:tc>
          <w:tcPr>
            <w:tcW w:w="8107" w:type="dxa"/>
          </w:tcPr>
          <w:p>
            <w:pPr>
              <w:pStyle w:val="0"/>
            </w:pPr>
            <w:r>
              <w:rPr>
                <w:sz w:val="20"/>
              </w:rPr>
              <w:t xml:space="preserve">Предоставление коммунальных услуг (3.1.1)</w:t>
            </w:r>
          </w:p>
        </w:tc>
      </w:tr>
      <w:tr>
        <w:tblPrEx>
          <w:tblBorders>
            <w:insideH w:val="nil"/>
          </w:tblBorders>
        </w:tblPrEx>
        <w:tc>
          <w:tcPr>
            <w:tcW w:w="964" w:type="dxa"/>
            <w:tcBorders>
              <w:bottom w:val="nil"/>
            </w:tcBorders>
          </w:tcPr>
          <w:p>
            <w:pPr>
              <w:pStyle w:val="0"/>
            </w:pPr>
            <w:r>
              <w:rPr>
                <w:sz w:val="20"/>
              </w:rPr>
              <w:t xml:space="preserve">1.4</w:t>
            </w:r>
          </w:p>
        </w:tc>
        <w:tc>
          <w:tcPr>
            <w:tcW w:w="8107" w:type="dxa"/>
            <w:tcBorders>
              <w:bottom w:val="nil"/>
            </w:tcBorders>
          </w:tcPr>
          <w:p>
            <w:pPr>
              <w:pStyle w:val="0"/>
            </w:pPr>
            <w:r>
              <w:rPr>
                <w:sz w:val="20"/>
              </w:rPr>
              <w:t xml:space="preserve">Земельные участки (территории) общего пользования (12.0)</w:t>
            </w:r>
          </w:p>
        </w:tc>
      </w:tr>
      <w:tr>
        <w:tblPrEx>
          <w:tblBorders>
            <w:insideH w:val="nil"/>
          </w:tblBorders>
        </w:tblPrEx>
        <w:tc>
          <w:tcPr>
            <w:gridSpan w:val="2"/>
            <w:tcW w:w="9071" w:type="dxa"/>
            <w:tcBorders>
              <w:top w:val="nil"/>
            </w:tcBorders>
          </w:tcPr>
          <w:p>
            <w:pPr>
              <w:pStyle w:val="0"/>
              <w:jc w:val="both"/>
            </w:pPr>
            <w:r>
              <w:rPr>
                <w:sz w:val="20"/>
              </w:rPr>
              <w:t xml:space="preserve">(п. 1.4 введен </w:t>
            </w:r>
            <w:hyperlink w:history="0" r:id="rId362" w:tooltip="Решение Городской Думы г. Каменска-Уральского от 20.05.2020 N 6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20.05.2020 N 674)</w:t>
            </w:r>
          </w:p>
        </w:tc>
      </w:tr>
      <w:tr>
        <w:tc>
          <w:tcPr>
            <w:tcW w:w="964" w:type="dxa"/>
          </w:tcPr>
          <w:p>
            <w:pPr>
              <w:pStyle w:val="0"/>
            </w:pPr>
            <w:r>
              <w:rPr>
                <w:sz w:val="20"/>
              </w:rPr>
              <w:t xml:space="preserve">2</w:t>
            </w:r>
          </w:p>
        </w:tc>
        <w:tc>
          <w:tcPr>
            <w:tcW w:w="8107" w:type="dxa"/>
          </w:tcPr>
          <w:p>
            <w:pPr>
              <w:pStyle w:val="0"/>
              <w:jc w:val="center"/>
            </w:pPr>
            <w:r>
              <w:rPr>
                <w:sz w:val="20"/>
              </w:rPr>
              <w:t xml:space="preserve">Вспомогательные виды использования</w:t>
            </w:r>
          </w:p>
        </w:tc>
      </w:tr>
      <w:tr>
        <w:tc>
          <w:tcPr>
            <w:tcW w:w="964" w:type="dxa"/>
          </w:tcPr>
          <w:p>
            <w:pPr>
              <w:pStyle w:val="0"/>
            </w:pPr>
            <w:r>
              <w:rPr>
                <w:sz w:val="20"/>
              </w:rPr>
              <w:t xml:space="preserve">2.1</w:t>
            </w:r>
          </w:p>
        </w:tc>
        <w:tc>
          <w:tcPr>
            <w:tcW w:w="8107" w:type="dxa"/>
          </w:tcPr>
          <w:p>
            <w:pPr>
              <w:pStyle w:val="0"/>
            </w:pPr>
            <w:r>
              <w:rPr>
                <w:sz w:val="20"/>
              </w:rPr>
              <w:t xml:space="preserve">Благоустройство территории (12.0.2)</w:t>
            </w:r>
          </w:p>
        </w:tc>
      </w:tr>
      <w:tr>
        <w:tc>
          <w:tcPr>
            <w:tcW w:w="964" w:type="dxa"/>
          </w:tcPr>
          <w:p>
            <w:pPr>
              <w:pStyle w:val="0"/>
            </w:pPr>
            <w:r>
              <w:rPr>
                <w:sz w:val="20"/>
              </w:rPr>
              <w:t xml:space="preserve">2.2</w:t>
            </w:r>
          </w:p>
        </w:tc>
        <w:tc>
          <w:tcPr>
            <w:tcW w:w="8107" w:type="dxa"/>
          </w:tcPr>
          <w:p>
            <w:pPr>
              <w:pStyle w:val="0"/>
            </w:pPr>
            <w:r>
              <w:rPr>
                <w:sz w:val="20"/>
              </w:rPr>
              <w:t xml:space="preserve">Административные здания организаций, обеспечивающих предоставление коммунальных услуг (3.1.2)</w:t>
            </w:r>
          </w:p>
        </w:tc>
      </w:tr>
      <w:tr>
        <w:tc>
          <w:tcPr>
            <w:tcW w:w="964" w:type="dxa"/>
          </w:tcPr>
          <w:p>
            <w:pPr>
              <w:pStyle w:val="0"/>
            </w:pPr>
            <w:r>
              <w:rPr>
                <w:sz w:val="20"/>
              </w:rPr>
              <w:t xml:space="preserve">3</w:t>
            </w:r>
          </w:p>
        </w:tc>
        <w:tc>
          <w:tcPr>
            <w:tcW w:w="8107" w:type="dxa"/>
          </w:tcPr>
          <w:p>
            <w:pPr>
              <w:pStyle w:val="0"/>
              <w:jc w:val="center"/>
            </w:pPr>
            <w:r>
              <w:rPr>
                <w:sz w:val="20"/>
              </w:rPr>
              <w:t xml:space="preserve">Условно разрешенные виды использования</w:t>
            </w:r>
          </w:p>
        </w:tc>
      </w:tr>
      <w:tr>
        <w:tc>
          <w:tcPr>
            <w:tcW w:w="964" w:type="dxa"/>
          </w:tcPr>
          <w:p>
            <w:pPr>
              <w:pStyle w:val="0"/>
            </w:pPr>
            <w:r>
              <w:rPr>
                <w:sz w:val="20"/>
              </w:rPr>
              <w:t xml:space="preserve">3.1</w:t>
            </w:r>
          </w:p>
        </w:tc>
        <w:tc>
          <w:tcPr>
            <w:tcW w:w="8107" w:type="dxa"/>
          </w:tcPr>
          <w:p>
            <w:pPr>
              <w:pStyle w:val="0"/>
            </w:pPr>
            <w:r>
              <w:rPr>
                <w:sz w:val="20"/>
              </w:rPr>
              <w:t xml:space="preserve">Магазины (4.4)</w:t>
            </w:r>
          </w:p>
        </w:tc>
      </w:tr>
      <w:tr>
        <w:tc>
          <w:tcPr>
            <w:tcW w:w="964" w:type="dxa"/>
          </w:tcPr>
          <w:p>
            <w:pPr>
              <w:pStyle w:val="0"/>
            </w:pPr>
            <w:r>
              <w:rPr>
                <w:sz w:val="20"/>
              </w:rPr>
              <w:t xml:space="preserve">3.2</w:t>
            </w:r>
          </w:p>
        </w:tc>
        <w:tc>
          <w:tcPr>
            <w:tcW w:w="8107" w:type="dxa"/>
          </w:tcPr>
          <w:p>
            <w:pPr>
              <w:pStyle w:val="0"/>
            </w:pPr>
            <w:r>
              <w:rPr>
                <w:sz w:val="20"/>
              </w:rPr>
              <w:t xml:space="preserve">Хранение автотранспорта (2.7.1)</w:t>
            </w:r>
          </w:p>
        </w:tc>
      </w:tr>
    </w:tbl>
    <w:p>
      <w:pPr>
        <w:pStyle w:val="0"/>
        <w:jc w:val="both"/>
      </w:pPr>
      <w:r>
        <w:rPr>
          <w:sz w:val="20"/>
        </w:rPr>
      </w:r>
    </w:p>
    <w:p>
      <w:pPr>
        <w:pStyle w:val="2"/>
        <w:outlineLvl w:val="3"/>
        <w:ind w:firstLine="540"/>
        <w:jc w:val="both"/>
      </w:pPr>
      <w:r>
        <w:rPr>
          <w:sz w:val="20"/>
        </w:rPr>
        <w:t xml:space="preserve">ОДС-5. Зона спортивных комплексов</w:t>
      </w:r>
    </w:p>
    <w:p>
      <w:pPr>
        <w:pStyle w:val="0"/>
        <w:jc w:val="both"/>
      </w:pPr>
      <w:r>
        <w:rPr>
          <w:sz w:val="20"/>
        </w:rPr>
      </w:r>
    </w:p>
    <w:p>
      <w:pPr>
        <w:pStyle w:val="0"/>
        <w:ind w:firstLine="540"/>
        <w:jc w:val="both"/>
      </w:pPr>
      <w:r>
        <w:rPr>
          <w:sz w:val="20"/>
        </w:rPr>
        <w:t xml:space="preserve">Зона ОДС-5 выделена для обеспечения правовых условий использования, строительства и реконструкции объектов преимущественно спортивного назначения.</w:t>
      </w:r>
    </w:p>
    <w:p>
      <w:pPr>
        <w:pStyle w:val="0"/>
        <w:jc w:val="both"/>
      </w:pPr>
      <w:r>
        <w:rPr>
          <w:sz w:val="20"/>
        </w:rPr>
      </w:r>
    </w:p>
    <w:p>
      <w:pPr>
        <w:pStyle w:val="2"/>
        <w:outlineLvl w:val="4"/>
        <w:jc w:val="center"/>
      </w:pPr>
      <w:r>
        <w:rPr>
          <w:sz w:val="20"/>
        </w:rPr>
        <w:t xml:space="preserve">ВИДЫ РАЗРЕШЕННОГО ИСПОЛЬЗОВАНИЯ</w:t>
      </w:r>
    </w:p>
    <w:p>
      <w:pPr>
        <w:pStyle w:val="0"/>
        <w:jc w:val="center"/>
      </w:pPr>
      <w:r>
        <w:rPr>
          <w:sz w:val="20"/>
        </w:rPr>
      </w:r>
    </w:p>
    <w:p>
      <w:pPr>
        <w:pStyle w:val="0"/>
        <w:jc w:val="center"/>
      </w:pPr>
      <w:r>
        <w:rPr>
          <w:sz w:val="20"/>
        </w:rPr>
        <w:t xml:space="preserve">(в ред. </w:t>
      </w:r>
      <w:hyperlink w:history="0" r:id="rId363" w:tooltip="Решение Городской Думы г. Каменска-Уральского от 18.09.2019 N 55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w:t>
      </w:r>
    </w:p>
    <w:p>
      <w:pPr>
        <w:pStyle w:val="0"/>
        <w:jc w:val="center"/>
      </w:pPr>
      <w:r>
        <w:rPr>
          <w:sz w:val="20"/>
        </w:rPr>
        <w:t xml:space="preserve">от 18.09.2019 N 555)</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8107"/>
      </w:tblGrid>
      <w:tr>
        <w:tc>
          <w:tcPr>
            <w:tcW w:w="964" w:type="dxa"/>
          </w:tcPr>
          <w:p>
            <w:pPr>
              <w:pStyle w:val="0"/>
            </w:pPr>
            <w:r>
              <w:rPr>
                <w:sz w:val="20"/>
              </w:rPr>
              <w:t xml:space="preserve">N п/п</w:t>
            </w:r>
          </w:p>
        </w:tc>
        <w:tc>
          <w:tcPr>
            <w:tcW w:w="8107" w:type="dxa"/>
          </w:tcPr>
          <w:p>
            <w:pPr>
              <w:pStyle w:val="0"/>
              <w:jc w:val="center"/>
            </w:pPr>
            <w:r>
              <w:rPr>
                <w:sz w:val="20"/>
              </w:rPr>
              <w:t xml:space="preserve">Наименование вида разрешенного использования</w:t>
            </w:r>
          </w:p>
          <w:p>
            <w:pPr>
              <w:pStyle w:val="0"/>
              <w:jc w:val="center"/>
            </w:pPr>
            <w:r>
              <w:rPr>
                <w:sz w:val="20"/>
              </w:rPr>
              <w:t xml:space="preserve">(Код вида разрешенного использования)</w:t>
            </w:r>
          </w:p>
        </w:tc>
      </w:tr>
      <w:tr>
        <w:tc>
          <w:tcPr>
            <w:tcW w:w="964" w:type="dxa"/>
          </w:tcPr>
          <w:p>
            <w:pPr>
              <w:pStyle w:val="0"/>
            </w:pPr>
            <w:r>
              <w:rPr>
                <w:sz w:val="20"/>
              </w:rPr>
              <w:t xml:space="preserve">1</w:t>
            </w:r>
          </w:p>
        </w:tc>
        <w:tc>
          <w:tcPr>
            <w:tcW w:w="8107" w:type="dxa"/>
          </w:tcPr>
          <w:p>
            <w:pPr>
              <w:pStyle w:val="0"/>
              <w:jc w:val="center"/>
            </w:pPr>
            <w:r>
              <w:rPr>
                <w:sz w:val="20"/>
              </w:rPr>
              <w:t xml:space="preserve">Основные виды разрешенного использования</w:t>
            </w:r>
          </w:p>
        </w:tc>
      </w:tr>
      <w:tr>
        <w:tc>
          <w:tcPr>
            <w:tcW w:w="964" w:type="dxa"/>
          </w:tcPr>
          <w:p>
            <w:pPr>
              <w:pStyle w:val="0"/>
            </w:pPr>
            <w:r>
              <w:rPr>
                <w:sz w:val="20"/>
              </w:rPr>
              <w:t xml:space="preserve">1.1</w:t>
            </w:r>
          </w:p>
        </w:tc>
        <w:tc>
          <w:tcPr>
            <w:tcW w:w="8107" w:type="dxa"/>
          </w:tcPr>
          <w:p>
            <w:pPr>
              <w:pStyle w:val="0"/>
            </w:pPr>
            <w:r>
              <w:rPr>
                <w:sz w:val="20"/>
              </w:rPr>
              <w:t xml:space="preserve">Спорт (5.1)</w:t>
            </w:r>
          </w:p>
        </w:tc>
      </w:tr>
      <w:tr>
        <w:tc>
          <w:tcPr>
            <w:tcW w:w="964" w:type="dxa"/>
          </w:tcPr>
          <w:p>
            <w:pPr>
              <w:pStyle w:val="0"/>
            </w:pPr>
            <w:r>
              <w:rPr>
                <w:sz w:val="20"/>
              </w:rPr>
              <w:t xml:space="preserve">1.2</w:t>
            </w:r>
          </w:p>
        </w:tc>
        <w:tc>
          <w:tcPr>
            <w:tcW w:w="8107" w:type="dxa"/>
          </w:tcPr>
          <w:p>
            <w:pPr>
              <w:pStyle w:val="0"/>
            </w:pPr>
            <w:r>
              <w:rPr>
                <w:sz w:val="20"/>
              </w:rPr>
              <w:t xml:space="preserve">Образование и просвещение (3.5)</w:t>
            </w:r>
          </w:p>
        </w:tc>
      </w:tr>
      <w:tr>
        <w:tc>
          <w:tcPr>
            <w:tcW w:w="964" w:type="dxa"/>
          </w:tcPr>
          <w:p>
            <w:pPr>
              <w:pStyle w:val="0"/>
            </w:pPr>
            <w:r>
              <w:rPr>
                <w:sz w:val="20"/>
              </w:rPr>
              <w:t xml:space="preserve">1.3</w:t>
            </w:r>
          </w:p>
        </w:tc>
        <w:tc>
          <w:tcPr>
            <w:tcW w:w="8107" w:type="dxa"/>
          </w:tcPr>
          <w:p>
            <w:pPr>
              <w:pStyle w:val="0"/>
            </w:pPr>
            <w:r>
              <w:rPr>
                <w:sz w:val="20"/>
              </w:rPr>
              <w:t xml:space="preserve">Общественное питание (4.6)</w:t>
            </w:r>
          </w:p>
        </w:tc>
      </w:tr>
      <w:tr>
        <w:tc>
          <w:tcPr>
            <w:tcW w:w="964" w:type="dxa"/>
          </w:tcPr>
          <w:p>
            <w:pPr>
              <w:pStyle w:val="0"/>
            </w:pPr>
            <w:r>
              <w:rPr>
                <w:sz w:val="20"/>
              </w:rPr>
              <w:t xml:space="preserve">1.4</w:t>
            </w:r>
          </w:p>
        </w:tc>
        <w:tc>
          <w:tcPr>
            <w:tcW w:w="8107" w:type="dxa"/>
          </w:tcPr>
          <w:p>
            <w:pPr>
              <w:pStyle w:val="0"/>
            </w:pPr>
            <w:r>
              <w:rPr>
                <w:sz w:val="20"/>
              </w:rPr>
              <w:t xml:space="preserve">Связь (6.8)</w:t>
            </w:r>
          </w:p>
        </w:tc>
      </w:tr>
      <w:tr>
        <w:tc>
          <w:tcPr>
            <w:tcW w:w="964" w:type="dxa"/>
          </w:tcPr>
          <w:p>
            <w:pPr>
              <w:pStyle w:val="0"/>
            </w:pPr>
            <w:r>
              <w:rPr>
                <w:sz w:val="20"/>
              </w:rPr>
              <w:t xml:space="preserve">1.5</w:t>
            </w:r>
          </w:p>
        </w:tc>
        <w:tc>
          <w:tcPr>
            <w:tcW w:w="8107" w:type="dxa"/>
          </w:tcPr>
          <w:p>
            <w:pPr>
              <w:pStyle w:val="0"/>
            </w:pPr>
            <w:r>
              <w:rPr>
                <w:sz w:val="20"/>
              </w:rPr>
              <w:t xml:space="preserve">Предоставление коммунальных услуг (3.1.1)</w:t>
            </w:r>
          </w:p>
        </w:tc>
      </w:tr>
      <w:tr>
        <w:tc>
          <w:tcPr>
            <w:tcW w:w="964" w:type="dxa"/>
          </w:tcPr>
          <w:p>
            <w:pPr>
              <w:pStyle w:val="0"/>
            </w:pPr>
            <w:r>
              <w:rPr>
                <w:sz w:val="20"/>
              </w:rPr>
              <w:t xml:space="preserve">1.6</w:t>
            </w:r>
          </w:p>
        </w:tc>
        <w:tc>
          <w:tcPr>
            <w:tcW w:w="8107" w:type="dxa"/>
          </w:tcPr>
          <w:p>
            <w:pPr>
              <w:pStyle w:val="0"/>
            </w:pPr>
            <w:r>
              <w:rPr>
                <w:sz w:val="20"/>
              </w:rPr>
              <w:t xml:space="preserve">Для индивидуального жилищного строительства (2.1) &lt;*&gt;</w:t>
            </w:r>
          </w:p>
        </w:tc>
      </w:tr>
      <w:tr>
        <w:tblPrEx>
          <w:tblBorders>
            <w:insideH w:val="nil"/>
          </w:tblBorders>
        </w:tblPrEx>
        <w:tc>
          <w:tcPr>
            <w:tcW w:w="964" w:type="dxa"/>
            <w:tcBorders>
              <w:bottom w:val="nil"/>
            </w:tcBorders>
          </w:tcPr>
          <w:p>
            <w:pPr>
              <w:pStyle w:val="0"/>
            </w:pPr>
            <w:r>
              <w:rPr>
                <w:sz w:val="20"/>
              </w:rPr>
              <w:t xml:space="preserve">1.7</w:t>
            </w:r>
          </w:p>
        </w:tc>
        <w:tc>
          <w:tcPr>
            <w:tcW w:w="8107" w:type="dxa"/>
            <w:tcBorders>
              <w:bottom w:val="nil"/>
            </w:tcBorders>
          </w:tcPr>
          <w:p>
            <w:pPr>
              <w:pStyle w:val="0"/>
            </w:pPr>
            <w:r>
              <w:rPr>
                <w:sz w:val="20"/>
              </w:rPr>
              <w:t xml:space="preserve">Земельные участки (территории) общего пользования (12.0)</w:t>
            </w:r>
          </w:p>
        </w:tc>
      </w:tr>
      <w:tr>
        <w:tblPrEx>
          <w:tblBorders>
            <w:insideH w:val="nil"/>
          </w:tblBorders>
        </w:tblPrEx>
        <w:tc>
          <w:tcPr>
            <w:gridSpan w:val="2"/>
            <w:tcW w:w="9071" w:type="dxa"/>
            <w:tcBorders>
              <w:top w:val="nil"/>
            </w:tcBorders>
          </w:tcPr>
          <w:p>
            <w:pPr>
              <w:pStyle w:val="0"/>
              <w:jc w:val="both"/>
            </w:pPr>
            <w:r>
              <w:rPr>
                <w:sz w:val="20"/>
              </w:rPr>
              <w:t xml:space="preserve">(п. 1.7 введен </w:t>
            </w:r>
            <w:hyperlink w:history="0" r:id="rId364" w:tooltip="Решение Городской Думы г. Каменска-Уральского от 20.05.2020 N 6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20.05.2020 N 674)</w:t>
            </w:r>
          </w:p>
        </w:tc>
      </w:tr>
      <w:tr>
        <w:tc>
          <w:tcPr>
            <w:tcW w:w="964" w:type="dxa"/>
          </w:tcPr>
          <w:p>
            <w:pPr>
              <w:pStyle w:val="0"/>
            </w:pPr>
            <w:r>
              <w:rPr>
                <w:sz w:val="20"/>
              </w:rPr>
              <w:t xml:space="preserve">2</w:t>
            </w:r>
          </w:p>
        </w:tc>
        <w:tc>
          <w:tcPr>
            <w:tcW w:w="8107" w:type="dxa"/>
          </w:tcPr>
          <w:p>
            <w:pPr>
              <w:pStyle w:val="0"/>
              <w:jc w:val="center"/>
            </w:pPr>
            <w:r>
              <w:rPr>
                <w:sz w:val="20"/>
              </w:rPr>
              <w:t xml:space="preserve">Вспомогательные виды использования</w:t>
            </w:r>
          </w:p>
        </w:tc>
      </w:tr>
      <w:tr>
        <w:tc>
          <w:tcPr>
            <w:tcW w:w="964" w:type="dxa"/>
          </w:tcPr>
          <w:p>
            <w:pPr>
              <w:pStyle w:val="0"/>
            </w:pPr>
            <w:r>
              <w:rPr>
                <w:sz w:val="20"/>
              </w:rPr>
              <w:t xml:space="preserve">2.1</w:t>
            </w:r>
          </w:p>
        </w:tc>
        <w:tc>
          <w:tcPr>
            <w:tcW w:w="8107" w:type="dxa"/>
          </w:tcPr>
          <w:p>
            <w:pPr>
              <w:pStyle w:val="0"/>
            </w:pPr>
            <w:r>
              <w:rPr>
                <w:sz w:val="20"/>
              </w:rPr>
              <w:t xml:space="preserve">Благоустройство территории (12.0.2)</w:t>
            </w:r>
          </w:p>
        </w:tc>
      </w:tr>
      <w:tr>
        <w:tc>
          <w:tcPr>
            <w:tcW w:w="964" w:type="dxa"/>
          </w:tcPr>
          <w:p>
            <w:pPr>
              <w:pStyle w:val="0"/>
            </w:pPr>
            <w:r>
              <w:rPr>
                <w:sz w:val="20"/>
              </w:rPr>
              <w:t xml:space="preserve">2.2</w:t>
            </w:r>
          </w:p>
        </w:tc>
        <w:tc>
          <w:tcPr>
            <w:tcW w:w="8107" w:type="dxa"/>
          </w:tcPr>
          <w:p>
            <w:pPr>
              <w:pStyle w:val="0"/>
            </w:pPr>
            <w:r>
              <w:rPr>
                <w:sz w:val="20"/>
              </w:rPr>
              <w:t xml:space="preserve">Хранение автотранспорта (2.7.1)</w:t>
            </w:r>
          </w:p>
        </w:tc>
      </w:tr>
      <w:tr>
        <w:tc>
          <w:tcPr>
            <w:tcW w:w="964" w:type="dxa"/>
          </w:tcPr>
          <w:p>
            <w:pPr>
              <w:pStyle w:val="0"/>
            </w:pPr>
            <w:r>
              <w:rPr>
                <w:sz w:val="20"/>
              </w:rPr>
              <w:t xml:space="preserve">2.3</w:t>
            </w:r>
          </w:p>
        </w:tc>
        <w:tc>
          <w:tcPr>
            <w:tcW w:w="8107" w:type="dxa"/>
          </w:tcPr>
          <w:p>
            <w:pPr>
              <w:pStyle w:val="0"/>
            </w:pPr>
            <w:r>
              <w:rPr>
                <w:sz w:val="20"/>
              </w:rPr>
              <w:t xml:space="preserve">Служебные гаражи (4.9)</w:t>
            </w:r>
          </w:p>
        </w:tc>
      </w:tr>
      <w:tr>
        <w:tc>
          <w:tcPr>
            <w:tcW w:w="964" w:type="dxa"/>
          </w:tcPr>
          <w:p>
            <w:pPr>
              <w:pStyle w:val="0"/>
            </w:pPr>
            <w:r>
              <w:rPr>
                <w:sz w:val="20"/>
              </w:rPr>
              <w:t xml:space="preserve">2.4</w:t>
            </w:r>
          </w:p>
        </w:tc>
        <w:tc>
          <w:tcPr>
            <w:tcW w:w="8107" w:type="dxa"/>
          </w:tcPr>
          <w:p>
            <w:pPr>
              <w:pStyle w:val="0"/>
            </w:pPr>
            <w:r>
              <w:rPr>
                <w:sz w:val="20"/>
              </w:rPr>
              <w:t xml:space="preserve">Административные здания организаций, обеспечивающих предоставление коммунальных услуг (3.1.2)</w:t>
            </w:r>
          </w:p>
        </w:tc>
      </w:tr>
      <w:tr>
        <w:tc>
          <w:tcPr>
            <w:tcW w:w="964" w:type="dxa"/>
          </w:tcPr>
          <w:p>
            <w:pPr>
              <w:pStyle w:val="0"/>
            </w:pPr>
            <w:r>
              <w:rPr>
                <w:sz w:val="20"/>
              </w:rPr>
              <w:t xml:space="preserve">3</w:t>
            </w:r>
          </w:p>
        </w:tc>
        <w:tc>
          <w:tcPr>
            <w:tcW w:w="8107" w:type="dxa"/>
          </w:tcPr>
          <w:p>
            <w:pPr>
              <w:pStyle w:val="0"/>
              <w:jc w:val="center"/>
            </w:pPr>
            <w:r>
              <w:rPr>
                <w:sz w:val="20"/>
              </w:rPr>
              <w:t xml:space="preserve">Условно разрешенные виды использования</w:t>
            </w:r>
          </w:p>
        </w:tc>
      </w:tr>
      <w:tr>
        <w:tc>
          <w:tcPr>
            <w:tcW w:w="964" w:type="dxa"/>
          </w:tcPr>
          <w:p>
            <w:pPr>
              <w:pStyle w:val="0"/>
            </w:pPr>
            <w:r>
              <w:rPr>
                <w:sz w:val="20"/>
              </w:rPr>
              <w:t xml:space="preserve">3.1</w:t>
            </w:r>
          </w:p>
        </w:tc>
        <w:tc>
          <w:tcPr>
            <w:tcW w:w="8107" w:type="dxa"/>
          </w:tcPr>
          <w:p>
            <w:pPr>
              <w:pStyle w:val="0"/>
            </w:pPr>
            <w:r>
              <w:rPr>
                <w:sz w:val="20"/>
              </w:rPr>
              <w:t xml:space="preserve">Гостиничное обслуживание (4.7)</w:t>
            </w:r>
          </w:p>
        </w:tc>
      </w:tr>
      <w:tr>
        <w:tc>
          <w:tcPr>
            <w:tcW w:w="964" w:type="dxa"/>
          </w:tcPr>
          <w:p>
            <w:pPr>
              <w:pStyle w:val="0"/>
            </w:pPr>
            <w:r>
              <w:rPr>
                <w:sz w:val="20"/>
              </w:rPr>
              <w:t xml:space="preserve">3.2.</w:t>
            </w:r>
          </w:p>
        </w:tc>
        <w:tc>
          <w:tcPr>
            <w:tcW w:w="8107" w:type="dxa"/>
          </w:tcPr>
          <w:p>
            <w:pPr>
              <w:pStyle w:val="0"/>
            </w:pPr>
            <w:r>
              <w:rPr>
                <w:sz w:val="20"/>
              </w:rPr>
              <w:t xml:space="preserve">Магазины (4.4)</w:t>
            </w:r>
          </w:p>
        </w:tc>
      </w:tr>
      <w:tr>
        <w:tc>
          <w:tcPr>
            <w:tcW w:w="964" w:type="dxa"/>
          </w:tcPr>
          <w:p>
            <w:pPr>
              <w:pStyle w:val="0"/>
            </w:pPr>
            <w:r>
              <w:rPr>
                <w:sz w:val="20"/>
              </w:rPr>
              <w:t xml:space="preserve">3.3</w:t>
            </w:r>
          </w:p>
        </w:tc>
        <w:tc>
          <w:tcPr>
            <w:tcW w:w="8107" w:type="dxa"/>
          </w:tcPr>
          <w:p>
            <w:pPr>
              <w:pStyle w:val="0"/>
            </w:pPr>
            <w:r>
              <w:rPr>
                <w:sz w:val="20"/>
              </w:rPr>
              <w:t xml:space="preserve">Оказание услуг связи (3.2.3)</w:t>
            </w:r>
          </w:p>
        </w:tc>
      </w:tr>
      <w:tr>
        <w:tc>
          <w:tcPr>
            <w:tcW w:w="964" w:type="dxa"/>
          </w:tcPr>
          <w:p>
            <w:pPr>
              <w:pStyle w:val="0"/>
            </w:pPr>
            <w:r>
              <w:rPr>
                <w:sz w:val="20"/>
              </w:rPr>
              <w:t xml:space="preserve">3.4</w:t>
            </w:r>
          </w:p>
        </w:tc>
        <w:tc>
          <w:tcPr>
            <w:tcW w:w="8107" w:type="dxa"/>
          </w:tcPr>
          <w:p>
            <w:pPr>
              <w:pStyle w:val="0"/>
            </w:pPr>
            <w:r>
              <w:rPr>
                <w:sz w:val="20"/>
              </w:rPr>
              <w:t xml:space="preserve">Амбулаторно-поликлиническое обслуживание (3.4.1)</w:t>
            </w:r>
          </w:p>
        </w:tc>
      </w:tr>
    </w:tbl>
    <w:p>
      <w:pPr>
        <w:pStyle w:val="0"/>
        <w:jc w:val="both"/>
      </w:pPr>
      <w:r>
        <w:rPr>
          <w:sz w:val="20"/>
        </w:rPr>
      </w:r>
    </w:p>
    <w:p>
      <w:pPr>
        <w:pStyle w:val="0"/>
        <w:ind w:firstLine="540"/>
        <w:jc w:val="both"/>
      </w:pPr>
      <w:r>
        <w:rPr>
          <w:sz w:val="20"/>
        </w:rPr>
        <w:t xml:space="preserve">--------------------------------</w:t>
      </w:r>
    </w:p>
    <w:p>
      <w:pPr>
        <w:pStyle w:val="0"/>
        <w:spacing w:before="200" w:line-rule="auto"/>
        <w:ind w:firstLine="540"/>
        <w:jc w:val="both"/>
      </w:pPr>
      <w:r>
        <w:rPr>
          <w:sz w:val="20"/>
        </w:rPr>
        <w:t xml:space="preserve">&lt;*&gt; Применяется исключительно в отношении расположенных в данной территориальной зоне земельных участков с построенными на них индивидуальными жилыми домами, если они образованы (построены) до вступления в силу настоящих Правил; к таким земельным участкам и расположенным на них объектам капитального строительства применяются предельные </w:t>
      </w:r>
      <w:hyperlink w:history="0" w:anchor="P762" w:tooltip="ПРЕДЕЛЬНЫЕ РАЗМЕРЫ ЗЕМЕЛЬНЫХ УЧАСТКОВ И">
        <w:r>
          <w:rPr>
            <w:sz w:val="20"/>
            <w:color w:val="0000ff"/>
          </w:rPr>
          <w:t xml:space="preserve">размеры</w:t>
        </w:r>
      </w:hyperlink>
      <w:r>
        <w:rPr>
          <w:sz w:val="20"/>
        </w:rPr>
        <w:t xml:space="preserve"> земельных участков и параметры разрешенного строительства, реконструкции объектов капитального строительства, установленные настоящими Правилами для территориальной зоны Ж-1 (Зона индивидуальной жилой застройки).</w:t>
      </w:r>
    </w:p>
    <w:p>
      <w:pPr>
        <w:pStyle w:val="0"/>
        <w:jc w:val="both"/>
      </w:pPr>
      <w:r>
        <w:rPr>
          <w:sz w:val="20"/>
        </w:rPr>
      </w:r>
    </w:p>
    <w:p>
      <w:pPr>
        <w:pStyle w:val="2"/>
        <w:outlineLvl w:val="3"/>
        <w:ind w:firstLine="540"/>
        <w:jc w:val="both"/>
      </w:pPr>
      <w:r>
        <w:rPr>
          <w:sz w:val="20"/>
        </w:rPr>
        <w:t xml:space="preserve">ОДС-6. Зона учебных комплексов</w:t>
      </w:r>
    </w:p>
    <w:p>
      <w:pPr>
        <w:pStyle w:val="0"/>
        <w:jc w:val="both"/>
      </w:pPr>
      <w:r>
        <w:rPr>
          <w:sz w:val="20"/>
        </w:rPr>
      </w:r>
    </w:p>
    <w:p>
      <w:pPr>
        <w:pStyle w:val="0"/>
        <w:ind w:firstLine="540"/>
        <w:jc w:val="both"/>
      </w:pPr>
      <w:r>
        <w:rPr>
          <w:sz w:val="20"/>
        </w:rPr>
        <w:t xml:space="preserve">Зона ОДС-6 выделена для обеспечения правовых условий использования, строительства и реконструкции преимущественно заведений среднеспециального и высшего образования.</w:t>
      </w:r>
    </w:p>
    <w:p>
      <w:pPr>
        <w:pStyle w:val="0"/>
        <w:jc w:val="both"/>
      </w:pPr>
      <w:r>
        <w:rPr>
          <w:sz w:val="20"/>
        </w:rPr>
      </w:r>
    </w:p>
    <w:p>
      <w:pPr>
        <w:pStyle w:val="2"/>
        <w:outlineLvl w:val="4"/>
        <w:jc w:val="center"/>
      </w:pPr>
      <w:r>
        <w:rPr>
          <w:sz w:val="20"/>
        </w:rPr>
        <w:t xml:space="preserve">ВИДЫ РАЗРЕШЕННОГО ИСПОЛЬЗОВАНИЯ</w:t>
      </w:r>
    </w:p>
    <w:p>
      <w:pPr>
        <w:pStyle w:val="0"/>
        <w:jc w:val="center"/>
      </w:pPr>
      <w:r>
        <w:rPr>
          <w:sz w:val="20"/>
        </w:rPr>
      </w:r>
    </w:p>
    <w:p>
      <w:pPr>
        <w:pStyle w:val="0"/>
        <w:jc w:val="center"/>
      </w:pPr>
      <w:r>
        <w:rPr>
          <w:sz w:val="20"/>
        </w:rPr>
        <w:t xml:space="preserve">(в ред. </w:t>
      </w:r>
      <w:hyperlink w:history="0" r:id="rId365" w:tooltip="Решение Городской Думы г. Каменска-Уральского от 18.09.2019 N 55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w:t>
      </w:r>
    </w:p>
    <w:p>
      <w:pPr>
        <w:pStyle w:val="0"/>
        <w:jc w:val="center"/>
      </w:pPr>
      <w:r>
        <w:rPr>
          <w:sz w:val="20"/>
        </w:rPr>
        <w:t xml:space="preserve">от 18.09.2019 N 555)</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8107"/>
      </w:tblGrid>
      <w:tr>
        <w:tc>
          <w:tcPr>
            <w:tcW w:w="964" w:type="dxa"/>
          </w:tcPr>
          <w:p>
            <w:pPr>
              <w:pStyle w:val="0"/>
            </w:pPr>
            <w:r>
              <w:rPr>
                <w:sz w:val="20"/>
              </w:rPr>
              <w:t xml:space="preserve">N п/п</w:t>
            </w:r>
          </w:p>
        </w:tc>
        <w:tc>
          <w:tcPr>
            <w:tcW w:w="8107" w:type="dxa"/>
          </w:tcPr>
          <w:p>
            <w:pPr>
              <w:pStyle w:val="0"/>
              <w:jc w:val="center"/>
            </w:pPr>
            <w:r>
              <w:rPr>
                <w:sz w:val="20"/>
              </w:rPr>
              <w:t xml:space="preserve">Наименование вида разрешенного использования</w:t>
            </w:r>
          </w:p>
          <w:p>
            <w:pPr>
              <w:pStyle w:val="0"/>
              <w:jc w:val="center"/>
            </w:pPr>
            <w:r>
              <w:rPr>
                <w:sz w:val="20"/>
              </w:rPr>
              <w:t xml:space="preserve">(Код вида разрешенного использования)</w:t>
            </w:r>
          </w:p>
        </w:tc>
      </w:tr>
      <w:tr>
        <w:tc>
          <w:tcPr>
            <w:tcW w:w="964" w:type="dxa"/>
          </w:tcPr>
          <w:p>
            <w:pPr>
              <w:pStyle w:val="0"/>
            </w:pPr>
            <w:r>
              <w:rPr>
                <w:sz w:val="20"/>
              </w:rPr>
              <w:t xml:space="preserve">1</w:t>
            </w:r>
          </w:p>
        </w:tc>
        <w:tc>
          <w:tcPr>
            <w:tcW w:w="8107" w:type="dxa"/>
          </w:tcPr>
          <w:p>
            <w:pPr>
              <w:pStyle w:val="0"/>
              <w:jc w:val="center"/>
            </w:pPr>
            <w:r>
              <w:rPr>
                <w:sz w:val="20"/>
              </w:rPr>
              <w:t xml:space="preserve">Основные виды разрешенного использования</w:t>
            </w:r>
          </w:p>
        </w:tc>
      </w:tr>
      <w:tr>
        <w:tc>
          <w:tcPr>
            <w:tcW w:w="964" w:type="dxa"/>
          </w:tcPr>
          <w:p>
            <w:pPr>
              <w:pStyle w:val="0"/>
            </w:pPr>
            <w:r>
              <w:rPr>
                <w:sz w:val="20"/>
              </w:rPr>
              <w:t xml:space="preserve">1.1</w:t>
            </w:r>
          </w:p>
        </w:tc>
        <w:tc>
          <w:tcPr>
            <w:tcW w:w="8107" w:type="dxa"/>
          </w:tcPr>
          <w:p>
            <w:pPr>
              <w:pStyle w:val="0"/>
            </w:pPr>
            <w:r>
              <w:rPr>
                <w:sz w:val="20"/>
              </w:rPr>
              <w:t xml:space="preserve">Среднее и высшее профессиональное образование (3.5.2)</w:t>
            </w:r>
          </w:p>
        </w:tc>
      </w:tr>
      <w:tr>
        <w:tc>
          <w:tcPr>
            <w:tcW w:w="964" w:type="dxa"/>
          </w:tcPr>
          <w:p>
            <w:pPr>
              <w:pStyle w:val="0"/>
            </w:pPr>
            <w:r>
              <w:rPr>
                <w:sz w:val="20"/>
              </w:rPr>
              <w:t xml:space="preserve">1.2</w:t>
            </w:r>
          </w:p>
        </w:tc>
        <w:tc>
          <w:tcPr>
            <w:tcW w:w="8107" w:type="dxa"/>
          </w:tcPr>
          <w:p>
            <w:pPr>
              <w:pStyle w:val="0"/>
            </w:pPr>
            <w:r>
              <w:rPr>
                <w:sz w:val="20"/>
              </w:rPr>
              <w:t xml:space="preserve">Связь (6.8)</w:t>
            </w:r>
          </w:p>
        </w:tc>
      </w:tr>
      <w:tr>
        <w:tc>
          <w:tcPr>
            <w:tcW w:w="964" w:type="dxa"/>
          </w:tcPr>
          <w:p>
            <w:pPr>
              <w:pStyle w:val="0"/>
            </w:pPr>
            <w:r>
              <w:rPr>
                <w:sz w:val="20"/>
              </w:rPr>
              <w:t xml:space="preserve">1.3</w:t>
            </w:r>
          </w:p>
        </w:tc>
        <w:tc>
          <w:tcPr>
            <w:tcW w:w="8107" w:type="dxa"/>
          </w:tcPr>
          <w:p>
            <w:pPr>
              <w:pStyle w:val="0"/>
            </w:pPr>
            <w:r>
              <w:rPr>
                <w:sz w:val="20"/>
              </w:rPr>
              <w:t xml:space="preserve">Предоставление коммунальных услуг (3.1.1)</w:t>
            </w:r>
          </w:p>
        </w:tc>
      </w:tr>
      <w:tr>
        <w:tblPrEx>
          <w:tblBorders>
            <w:insideH w:val="nil"/>
          </w:tblBorders>
        </w:tblPrEx>
        <w:tc>
          <w:tcPr>
            <w:tcW w:w="964" w:type="dxa"/>
            <w:tcBorders>
              <w:bottom w:val="nil"/>
            </w:tcBorders>
          </w:tcPr>
          <w:p>
            <w:pPr>
              <w:pStyle w:val="0"/>
            </w:pPr>
            <w:r>
              <w:rPr>
                <w:sz w:val="20"/>
              </w:rPr>
              <w:t xml:space="preserve">1.4</w:t>
            </w:r>
          </w:p>
        </w:tc>
        <w:tc>
          <w:tcPr>
            <w:tcW w:w="8107" w:type="dxa"/>
            <w:tcBorders>
              <w:bottom w:val="nil"/>
            </w:tcBorders>
          </w:tcPr>
          <w:p>
            <w:pPr>
              <w:pStyle w:val="0"/>
            </w:pPr>
            <w:r>
              <w:rPr>
                <w:sz w:val="20"/>
              </w:rPr>
              <w:t xml:space="preserve">Земельные участки (территории) общего пользования (12.0)</w:t>
            </w:r>
          </w:p>
        </w:tc>
      </w:tr>
      <w:tr>
        <w:tblPrEx>
          <w:tblBorders>
            <w:insideH w:val="nil"/>
          </w:tblBorders>
        </w:tblPrEx>
        <w:tc>
          <w:tcPr>
            <w:gridSpan w:val="2"/>
            <w:tcW w:w="9071" w:type="dxa"/>
            <w:tcBorders>
              <w:top w:val="nil"/>
            </w:tcBorders>
          </w:tcPr>
          <w:p>
            <w:pPr>
              <w:pStyle w:val="0"/>
              <w:jc w:val="both"/>
            </w:pPr>
            <w:r>
              <w:rPr>
                <w:sz w:val="20"/>
              </w:rPr>
              <w:t xml:space="preserve">(п. 1.4 введен </w:t>
            </w:r>
            <w:hyperlink w:history="0" r:id="rId366" w:tooltip="Решение Городской Думы г. Каменска-Уральского от 20.05.2020 N 6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20.05.2020 N 674)</w:t>
            </w:r>
          </w:p>
        </w:tc>
      </w:tr>
      <w:tr>
        <w:tc>
          <w:tcPr>
            <w:tcW w:w="964" w:type="dxa"/>
          </w:tcPr>
          <w:p>
            <w:pPr>
              <w:pStyle w:val="0"/>
            </w:pPr>
            <w:r>
              <w:rPr>
                <w:sz w:val="20"/>
              </w:rPr>
              <w:t xml:space="preserve">2</w:t>
            </w:r>
          </w:p>
        </w:tc>
        <w:tc>
          <w:tcPr>
            <w:tcW w:w="8107" w:type="dxa"/>
          </w:tcPr>
          <w:p>
            <w:pPr>
              <w:pStyle w:val="0"/>
              <w:jc w:val="center"/>
            </w:pPr>
            <w:r>
              <w:rPr>
                <w:sz w:val="20"/>
              </w:rPr>
              <w:t xml:space="preserve">Вспомогательные виды использования</w:t>
            </w:r>
          </w:p>
        </w:tc>
      </w:tr>
      <w:tr>
        <w:tc>
          <w:tcPr>
            <w:tcW w:w="964" w:type="dxa"/>
          </w:tcPr>
          <w:p>
            <w:pPr>
              <w:pStyle w:val="0"/>
            </w:pPr>
            <w:r>
              <w:rPr>
                <w:sz w:val="20"/>
              </w:rPr>
              <w:t xml:space="preserve">2.1</w:t>
            </w:r>
          </w:p>
        </w:tc>
        <w:tc>
          <w:tcPr>
            <w:tcW w:w="8107" w:type="dxa"/>
          </w:tcPr>
          <w:p>
            <w:pPr>
              <w:pStyle w:val="0"/>
            </w:pPr>
            <w:r>
              <w:rPr>
                <w:sz w:val="20"/>
              </w:rPr>
              <w:t xml:space="preserve">Проведение научных исследований (3.9.2)</w:t>
            </w:r>
          </w:p>
        </w:tc>
      </w:tr>
      <w:tr>
        <w:tc>
          <w:tcPr>
            <w:tcW w:w="964" w:type="dxa"/>
          </w:tcPr>
          <w:p>
            <w:pPr>
              <w:pStyle w:val="0"/>
            </w:pPr>
            <w:r>
              <w:rPr>
                <w:sz w:val="20"/>
              </w:rPr>
              <w:t xml:space="preserve">2.2</w:t>
            </w:r>
          </w:p>
        </w:tc>
        <w:tc>
          <w:tcPr>
            <w:tcW w:w="8107" w:type="dxa"/>
          </w:tcPr>
          <w:p>
            <w:pPr>
              <w:pStyle w:val="0"/>
            </w:pPr>
            <w:r>
              <w:rPr>
                <w:sz w:val="20"/>
              </w:rPr>
              <w:t xml:space="preserve">Проведение научных испытаний (3.9.3)</w:t>
            </w:r>
          </w:p>
        </w:tc>
      </w:tr>
      <w:tr>
        <w:tc>
          <w:tcPr>
            <w:tcW w:w="964" w:type="dxa"/>
          </w:tcPr>
          <w:p>
            <w:pPr>
              <w:pStyle w:val="0"/>
            </w:pPr>
            <w:r>
              <w:rPr>
                <w:sz w:val="20"/>
              </w:rPr>
              <w:t xml:space="preserve">2.3</w:t>
            </w:r>
          </w:p>
        </w:tc>
        <w:tc>
          <w:tcPr>
            <w:tcW w:w="8107" w:type="dxa"/>
          </w:tcPr>
          <w:p>
            <w:pPr>
              <w:pStyle w:val="0"/>
            </w:pPr>
            <w:r>
              <w:rPr>
                <w:sz w:val="20"/>
              </w:rPr>
              <w:t xml:space="preserve">Общежития (3.2.4)</w:t>
            </w:r>
          </w:p>
        </w:tc>
      </w:tr>
      <w:tr>
        <w:tc>
          <w:tcPr>
            <w:tcW w:w="964" w:type="dxa"/>
          </w:tcPr>
          <w:p>
            <w:pPr>
              <w:pStyle w:val="0"/>
            </w:pPr>
            <w:r>
              <w:rPr>
                <w:sz w:val="20"/>
              </w:rPr>
              <w:t xml:space="preserve">2.4</w:t>
            </w:r>
          </w:p>
        </w:tc>
        <w:tc>
          <w:tcPr>
            <w:tcW w:w="8107" w:type="dxa"/>
          </w:tcPr>
          <w:p>
            <w:pPr>
              <w:pStyle w:val="0"/>
            </w:pPr>
            <w:r>
              <w:rPr>
                <w:sz w:val="20"/>
              </w:rPr>
              <w:t xml:space="preserve">Обеспечение занятий спортом в помещениях (5.1.2)</w:t>
            </w:r>
          </w:p>
        </w:tc>
      </w:tr>
      <w:tr>
        <w:tc>
          <w:tcPr>
            <w:tcW w:w="964" w:type="dxa"/>
          </w:tcPr>
          <w:p>
            <w:pPr>
              <w:pStyle w:val="0"/>
            </w:pPr>
            <w:r>
              <w:rPr>
                <w:sz w:val="20"/>
              </w:rPr>
              <w:t xml:space="preserve">2.5</w:t>
            </w:r>
          </w:p>
        </w:tc>
        <w:tc>
          <w:tcPr>
            <w:tcW w:w="8107" w:type="dxa"/>
          </w:tcPr>
          <w:p>
            <w:pPr>
              <w:pStyle w:val="0"/>
            </w:pPr>
            <w:r>
              <w:rPr>
                <w:sz w:val="20"/>
              </w:rPr>
              <w:t xml:space="preserve">Служебные гаражи (4.9)</w:t>
            </w:r>
          </w:p>
        </w:tc>
      </w:tr>
      <w:tr>
        <w:tc>
          <w:tcPr>
            <w:tcW w:w="964" w:type="dxa"/>
          </w:tcPr>
          <w:p>
            <w:pPr>
              <w:pStyle w:val="0"/>
            </w:pPr>
            <w:r>
              <w:rPr>
                <w:sz w:val="20"/>
              </w:rPr>
              <w:t xml:space="preserve">2.6</w:t>
            </w:r>
          </w:p>
        </w:tc>
        <w:tc>
          <w:tcPr>
            <w:tcW w:w="8107" w:type="dxa"/>
          </w:tcPr>
          <w:p>
            <w:pPr>
              <w:pStyle w:val="0"/>
            </w:pPr>
            <w:r>
              <w:rPr>
                <w:sz w:val="20"/>
              </w:rPr>
              <w:t xml:space="preserve">Административные здания организаций, обеспечивающих предоставление коммунальных услуг (3.1.2)</w:t>
            </w:r>
          </w:p>
        </w:tc>
      </w:tr>
      <w:tr>
        <w:tc>
          <w:tcPr>
            <w:tcW w:w="964" w:type="dxa"/>
          </w:tcPr>
          <w:p>
            <w:pPr>
              <w:pStyle w:val="0"/>
            </w:pPr>
            <w:r>
              <w:rPr>
                <w:sz w:val="20"/>
              </w:rPr>
              <w:t xml:space="preserve">2.8</w:t>
            </w:r>
          </w:p>
        </w:tc>
        <w:tc>
          <w:tcPr>
            <w:tcW w:w="8107" w:type="dxa"/>
          </w:tcPr>
          <w:p>
            <w:pPr>
              <w:pStyle w:val="0"/>
            </w:pPr>
            <w:r>
              <w:rPr>
                <w:sz w:val="20"/>
              </w:rPr>
              <w:t xml:space="preserve">Благоустройство территории (12.0.2)</w:t>
            </w:r>
          </w:p>
        </w:tc>
      </w:tr>
      <w:tr>
        <w:tc>
          <w:tcPr>
            <w:tcW w:w="964" w:type="dxa"/>
          </w:tcPr>
          <w:p>
            <w:pPr>
              <w:pStyle w:val="0"/>
            </w:pPr>
            <w:r>
              <w:rPr>
                <w:sz w:val="20"/>
              </w:rPr>
              <w:t xml:space="preserve">3</w:t>
            </w:r>
          </w:p>
        </w:tc>
        <w:tc>
          <w:tcPr>
            <w:tcW w:w="8107" w:type="dxa"/>
          </w:tcPr>
          <w:p>
            <w:pPr>
              <w:pStyle w:val="0"/>
              <w:jc w:val="center"/>
            </w:pPr>
            <w:r>
              <w:rPr>
                <w:sz w:val="20"/>
              </w:rPr>
              <w:t xml:space="preserve">Условно разрешенные виды использования</w:t>
            </w:r>
          </w:p>
        </w:tc>
      </w:tr>
      <w:tr>
        <w:tc>
          <w:tcPr>
            <w:tcW w:w="964" w:type="dxa"/>
          </w:tcPr>
          <w:p>
            <w:pPr>
              <w:pStyle w:val="0"/>
            </w:pPr>
            <w:r>
              <w:rPr>
                <w:sz w:val="20"/>
              </w:rPr>
              <w:t xml:space="preserve">3.1</w:t>
            </w:r>
          </w:p>
        </w:tc>
        <w:tc>
          <w:tcPr>
            <w:tcW w:w="8107" w:type="dxa"/>
          </w:tcPr>
          <w:p>
            <w:pPr>
              <w:pStyle w:val="0"/>
            </w:pPr>
            <w:r>
              <w:rPr>
                <w:sz w:val="20"/>
              </w:rPr>
              <w:t xml:space="preserve">Гостиничное обслуживание (4.7)</w:t>
            </w:r>
          </w:p>
        </w:tc>
      </w:tr>
      <w:tr>
        <w:tc>
          <w:tcPr>
            <w:tcW w:w="964" w:type="dxa"/>
          </w:tcPr>
          <w:p>
            <w:pPr>
              <w:pStyle w:val="0"/>
            </w:pPr>
            <w:r>
              <w:rPr>
                <w:sz w:val="20"/>
              </w:rPr>
              <w:t xml:space="preserve">3.2.</w:t>
            </w:r>
          </w:p>
        </w:tc>
        <w:tc>
          <w:tcPr>
            <w:tcW w:w="8107" w:type="dxa"/>
          </w:tcPr>
          <w:p>
            <w:pPr>
              <w:pStyle w:val="0"/>
            </w:pPr>
            <w:r>
              <w:rPr>
                <w:sz w:val="20"/>
              </w:rPr>
              <w:t xml:space="preserve">Деловое управление (4.1)</w:t>
            </w:r>
          </w:p>
        </w:tc>
      </w:tr>
      <w:tr>
        <w:tc>
          <w:tcPr>
            <w:tcW w:w="964" w:type="dxa"/>
          </w:tcPr>
          <w:p>
            <w:pPr>
              <w:pStyle w:val="0"/>
            </w:pPr>
            <w:r>
              <w:rPr>
                <w:sz w:val="20"/>
              </w:rPr>
              <w:t xml:space="preserve">3.3</w:t>
            </w:r>
          </w:p>
        </w:tc>
        <w:tc>
          <w:tcPr>
            <w:tcW w:w="8107" w:type="dxa"/>
          </w:tcPr>
          <w:p>
            <w:pPr>
              <w:pStyle w:val="0"/>
            </w:pPr>
            <w:r>
              <w:rPr>
                <w:sz w:val="20"/>
              </w:rPr>
              <w:t xml:space="preserve">Объекты культурно-досуговой деятельности (3.6.1)</w:t>
            </w:r>
          </w:p>
        </w:tc>
      </w:tr>
      <w:tr>
        <w:tc>
          <w:tcPr>
            <w:tcW w:w="964" w:type="dxa"/>
          </w:tcPr>
          <w:p>
            <w:pPr>
              <w:pStyle w:val="0"/>
            </w:pPr>
            <w:r>
              <w:rPr>
                <w:sz w:val="20"/>
              </w:rPr>
              <w:t xml:space="preserve">3.4</w:t>
            </w:r>
          </w:p>
        </w:tc>
        <w:tc>
          <w:tcPr>
            <w:tcW w:w="8107" w:type="dxa"/>
          </w:tcPr>
          <w:p>
            <w:pPr>
              <w:pStyle w:val="0"/>
            </w:pPr>
            <w:r>
              <w:rPr>
                <w:sz w:val="20"/>
              </w:rPr>
              <w:t xml:space="preserve">Общественное питание (4.6)</w:t>
            </w:r>
          </w:p>
        </w:tc>
      </w:tr>
      <w:tr>
        <w:tc>
          <w:tcPr>
            <w:tcW w:w="964" w:type="dxa"/>
          </w:tcPr>
          <w:p>
            <w:pPr>
              <w:pStyle w:val="0"/>
            </w:pPr>
            <w:r>
              <w:rPr>
                <w:sz w:val="20"/>
              </w:rPr>
              <w:t xml:space="preserve">3.5</w:t>
            </w:r>
          </w:p>
        </w:tc>
        <w:tc>
          <w:tcPr>
            <w:tcW w:w="8107" w:type="dxa"/>
          </w:tcPr>
          <w:p>
            <w:pPr>
              <w:pStyle w:val="0"/>
            </w:pPr>
            <w:r>
              <w:rPr>
                <w:sz w:val="20"/>
              </w:rPr>
              <w:t xml:space="preserve">Оказание услуг связи (3.2.3)</w:t>
            </w:r>
          </w:p>
        </w:tc>
      </w:tr>
      <w:tr>
        <w:tc>
          <w:tcPr>
            <w:tcW w:w="964" w:type="dxa"/>
          </w:tcPr>
          <w:p>
            <w:pPr>
              <w:pStyle w:val="0"/>
            </w:pPr>
            <w:r>
              <w:rPr>
                <w:sz w:val="20"/>
              </w:rPr>
              <w:t xml:space="preserve">3.6</w:t>
            </w:r>
          </w:p>
        </w:tc>
        <w:tc>
          <w:tcPr>
            <w:tcW w:w="8107" w:type="dxa"/>
          </w:tcPr>
          <w:p>
            <w:pPr>
              <w:pStyle w:val="0"/>
            </w:pPr>
            <w:r>
              <w:rPr>
                <w:sz w:val="20"/>
              </w:rPr>
              <w:t xml:space="preserve">Хранение автотранспорта (2.7.1)</w:t>
            </w:r>
          </w:p>
        </w:tc>
      </w:tr>
    </w:tbl>
    <w:p>
      <w:pPr>
        <w:pStyle w:val="0"/>
        <w:jc w:val="both"/>
      </w:pPr>
      <w:r>
        <w:rPr>
          <w:sz w:val="20"/>
        </w:rPr>
      </w:r>
    </w:p>
    <w:p>
      <w:pPr>
        <w:pStyle w:val="2"/>
        <w:outlineLvl w:val="3"/>
        <w:ind w:firstLine="540"/>
        <w:jc w:val="both"/>
      </w:pPr>
      <w:r>
        <w:rPr>
          <w:sz w:val="20"/>
        </w:rPr>
        <w:t xml:space="preserve">ОДС-7. Зона лечебно-оздоровительных комплексов</w:t>
      </w:r>
    </w:p>
    <w:p>
      <w:pPr>
        <w:pStyle w:val="0"/>
        <w:jc w:val="both"/>
      </w:pPr>
      <w:r>
        <w:rPr>
          <w:sz w:val="20"/>
        </w:rPr>
      </w:r>
    </w:p>
    <w:p>
      <w:pPr>
        <w:pStyle w:val="0"/>
        <w:ind w:firstLine="540"/>
        <w:jc w:val="both"/>
      </w:pPr>
      <w:r>
        <w:rPr>
          <w:sz w:val="20"/>
        </w:rPr>
        <w:t xml:space="preserve">Зона ОДС-7 выделена для обеспечения правовых условий использования, строительства и реконструкции объектов преимущественно лечебно-оздоровительного назначения.</w:t>
      </w:r>
    </w:p>
    <w:p>
      <w:pPr>
        <w:pStyle w:val="0"/>
        <w:jc w:val="both"/>
      </w:pPr>
      <w:r>
        <w:rPr>
          <w:sz w:val="20"/>
        </w:rPr>
      </w:r>
    </w:p>
    <w:p>
      <w:pPr>
        <w:pStyle w:val="2"/>
        <w:outlineLvl w:val="4"/>
        <w:jc w:val="center"/>
      </w:pPr>
      <w:r>
        <w:rPr>
          <w:sz w:val="20"/>
        </w:rPr>
        <w:t xml:space="preserve">ВИДЫ РАЗРЕШЕННОГО ИСПОЛЬЗОВАНИЯ</w:t>
      </w:r>
    </w:p>
    <w:p>
      <w:pPr>
        <w:pStyle w:val="0"/>
        <w:jc w:val="center"/>
      </w:pPr>
      <w:r>
        <w:rPr>
          <w:sz w:val="20"/>
        </w:rPr>
      </w:r>
    </w:p>
    <w:p>
      <w:pPr>
        <w:pStyle w:val="0"/>
        <w:jc w:val="center"/>
      </w:pPr>
      <w:r>
        <w:rPr>
          <w:sz w:val="20"/>
        </w:rPr>
        <w:t xml:space="preserve">(в ред. </w:t>
      </w:r>
      <w:hyperlink w:history="0" r:id="rId367" w:tooltip="Решение Городской Думы г. Каменска-Уральского от 18.09.2019 N 55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w:t>
      </w:r>
    </w:p>
    <w:p>
      <w:pPr>
        <w:pStyle w:val="0"/>
        <w:jc w:val="center"/>
      </w:pPr>
      <w:r>
        <w:rPr>
          <w:sz w:val="20"/>
        </w:rPr>
        <w:t xml:space="preserve">от 18.09.2019 N 555)</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8107"/>
      </w:tblGrid>
      <w:tr>
        <w:tc>
          <w:tcPr>
            <w:tcW w:w="964" w:type="dxa"/>
          </w:tcPr>
          <w:p>
            <w:pPr>
              <w:pStyle w:val="0"/>
            </w:pPr>
            <w:r>
              <w:rPr>
                <w:sz w:val="20"/>
              </w:rPr>
              <w:t xml:space="preserve">N п/п</w:t>
            </w:r>
          </w:p>
        </w:tc>
        <w:tc>
          <w:tcPr>
            <w:tcW w:w="8107" w:type="dxa"/>
          </w:tcPr>
          <w:p>
            <w:pPr>
              <w:pStyle w:val="0"/>
              <w:jc w:val="center"/>
            </w:pPr>
            <w:r>
              <w:rPr>
                <w:sz w:val="20"/>
              </w:rPr>
              <w:t xml:space="preserve">Наименование вида разрешенного использования</w:t>
            </w:r>
          </w:p>
          <w:p>
            <w:pPr>
              <w:pStyle w:val="0"/>
              <w:jc w:val="center"/>
            </w:pPr>
            <w:r>
              <w:rPr>
                <w:sz w:val="20"/>
              </w:rPr>
              <w:t xml:space="preserve">(Код вида разрешенного использования)</w:t>
            </w:r>
          </w:p>
        </w:tc>
      </w:tr>
      <w:tr>
        <w:tc>
          <w:tcPr>
            <w:tcW w:w="964" w:type="dxa"/>
          </w:tcPr>
          <w:p>
            <w:pPr>
              <w:pStyle w:val="0"/>
            </w:pPr>
            <w:r>
              <w:rPr>
                <w:sz w:val="20"/>
              </w:rPr>
              <w:t xml:space="preserve">1</w:t>
            </w:r>
          </w:p>
        </w:tc>
        <w:tc>
          <w:tcPr>
            <w:tcW w:w="8107" w:type="dxa"/>
          </w:tcPr>
          <w:p>
            <w:pPr>
              <w:pStyle w:val="0"/>
              <w:jc w:val="center"/>
            </w:pPr>
            <w:r>
              <w:rPr>
                <w:sz w:val="20"/>
              </w:rPr>
              <w:t xml:space="preserve">Основные виды разрешенного использования</w:t>
            </w:r>
          </w:p>
        </w:tc>
      </w:tr>
      <w:tr>
        <w:tc>
          <w:tcPr>
            <w:tcW w:w="964" w:type="dxa"/>
          </w:tcPr>
          <w:p>
            <w:pPr>
              <w:pStyle w:val="0"/>
            </w:pPr>
            <w:r>
              <w:rPr>
                <w:sz w:val="20"/>
              </w:rPr>
              <w:t xml:space="preserve">1.1</w:t>
            </w:r>
          </w:p>
        </w:tc>
        <w:tc>
          <w:tcPr>
            <w:tcW w:w="8107" w:type="dxa"/>
          </w:tcPr>
          <w:p>
            <w:pPr>
              <w:pStyle w:val="0"/>
            </w:pPr>
            <w:r>
              <w:rPr>
                <w:sz w:val="20"/>
              </w:rPr>
              <w:t xml:space="preserve">Здравоохранение (3.4)</w:t>
            </w:r>
          </w:p>
        </w:tc>
      </w:tr>
      <w:tr>
        <w:tc>
          <w:tcPr>
            <w:tcW w:w="964" w:type="dxa"/>
          </w:tcPr>
          <w:p>
            <w:pPr>
              <w:pStyle w:val="0"/>
            </w:pPr>
            <w:r>
              <w:rPr>
                <w:sz w:val="20"/>
              </w:rPr>
              <w:t xml:space="preserve">1.2</w:t>
            </w:r>
          </w:p>
        </w:tc>
        <w:tc>
          <w:tcPr>
            <w:tcW w:w="8107" w:type="dxa"/>
          </w:tcPr>
          <w:p>
            <w:pPr>
              <w:pStyle w:val="0"/>
            </w:pPr>
            <w:r>
              <w:rPr>
                <w:sz w:val="20"/>
              </w:rPr>
              <w:t xml:space="preserve">Медицинские организации особого назначения (3.4.3)</w:t>
            </w:r>
          </w:p>
        </w:tc>
      </w:tr>
      <w:tr>
        <w:tc>
          <w:tcPr>
            <w:tcW w:w="964" w:type="dxa"/>
          </w:tcPr>
          <w:p>
            <w:pPr>
              <w:pStyle w:val="0"/>
            </w:pPr>
            <w:r>
              <w:rPr>
                <w:sz w:val="20"/>
              </w:rPr>
              <w:t xml:space="preserve">1.3</w:t>
            </w:r>
          </w:p>
        </w:tc>
        <w:tc>
          <w:tcPr>
            <w:tcW w:w="8107" w:type="dxa"/>
          </w:tcPr>
          <w:p>
            <w:pPr>
              <w:pStyle w:val="0"/>
            </w:pPr>
            <w:r>
              <w:rPr>
                <w:sz w:val="20"/>
              </w:rPr>
              <w:t xml:space="preserve">Связь (6.8)</w:t>
            </w:r>
          </w:p>
        </w:tc>
      </w:tr>
      <w:tr>
        <w:tc>
          <w:tcPr>
            <w:tcW w:w="964" w:type="dxa"/>
          </w:tcPr>
          <w:p>
            <w:pPr>
              <w:pStyle w:val="0"/>
            </w:pPr>
            <w:r>
              <w:rPr>
                <w:sz w:val="20"/>
              </w:rPr>
              <w:t xml:space="preserve">1.4</w:t>
            </w:r>
          </w:p>
        </w:tc>
        <w:tc>
          <w:tcPr>
            <w:tcW w:w="8107" w:type="dxa"/>
          </w:tcPr>
          <w:p>
            <w:pPr>
              <w:pStyle w:val="0"/>
            </w:pPr>
            <w:r>
              <w:rPr>
                <w:sz w:val="20"/>
              </w:rPr>
              <w:t xml:space="preserve">Предоставление коммунальных услуг (3.1.1)</w:t>
            </w:r>
          </w:p>
        </w:tc>
      </w:tr>
      <w:tr>
        <w:tblPrEx>
          <w:tblBorders>
            <w:insideH w:val="nil"/>
          </w:tblBorders>
        </w:tblPrEx>
        <w:tc>
          <w:tcPr>
            <w:tcW w:w="964" w:type="dxa"/>
            <w:tcBorders>
              <w:bottom w:val="nil"/>
            </w:tcBorders>
          </w:tcPr>
          <w:p>
            <w:pPr>
              <w:pStyle w:val="0"/>
            </w:pPr>
            <w:r>
              <w:rPr>
                <w:sz w:val="20"/>
              </w:rPr>
              <w:t xml:space="preserve">1.5</w:t>
            </w:r>
          </w:p>
        </w:tc>
        <w:tc>
          <w:tcPr>
            <w:tcW w:w="8107" w:type="dxa"/>
            <w:tcBorders>
              <w:bottom w:val="nil"/>
            </w:tcBorders>
          </w:tcPr>
          <w:p>
            <w:pPr>
              <w:pStyle w:val="0"/>
            </w:pPr>
            <w:r>
              <w:rPr>
                <w:sz w:val="20"/>
              </w:rPr>
              <w:t xml:space="preserve">Дома социального обслуживания (3.2.1)</w:t>
            </w:r>
          </w:p>
        </w:tc>
      </w:tr>
      <w:tr>
        <w:tblPrEx>
          <w:tblBorders>
            <w:insideH w:val="nil"/>
          </w:tblBorders>
        </w:tblPrEx>
        <w:tc>
          <w:tcPr>
            <w:gridSpan w:val="2"/>
            <w:tcW w:w="9071" w:type="dxa"/>
            <w:tcBorders>
              <w:top w:val="nil"/>
            </w:tcBorders>
          </w:tcPr>
          <w:p>
            <w:pPr>
              <w:pStyle w:val="0"/>
              <w:jc w:val="both"/>
            </w:pPr>
            <w:r>
              <w:rPr>
                <w:sz w:val="20"/>
              </w:rPr>
              <w:t xml:space="preserve">(п. 1.5 введен </w:t>
            </w:r>
            <w:hyperlink w:history="0" r:id="rId368"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22.01.2020 N 638)</w:t>
            </w:r>
          </w:p>
        </w:tc>
      </w:tr>
      <w:tr>
        <w:tblPrEx>
          <w:tblBorders>
            <w:insideH w:val="nil"/>
          </w:tblBorders>
        </w:tblPrEx>
        <w:tc>
          <w:tcPr>
            <w:tcW w:w="964" w:type="dxa"/>
            <w:tcBorders>
              <w:bottom w:val="nil"/>
            </w:tcBorders>
          </w:tcPr>
          <w:p>
            <w:pPr>
              <w:pStyle w:val="0"/>
            </w:pPr>
            <w:r>
              <w:rPr>
                <w:sz w:val="20"/>
              </w:rPr>
              <w:t xml:space="preserve">1.6</w:t>
            </w:r>
          </w:p>
        </w:tc>
        <w:tc>
          <w:tcPr>
            <w:tcW w:w="8107" w:type="dxa"/>
            <w:tcBorders>
              <w:bottom w:val="nil"/>
            </w:tcBorders>
          </w:tcPr>
          <w:p>
            <w:pPr>
              <w:pStyle w:val="0"/>
            </w:pPr>
            <w:r>
              <w:rPr>
                <w:sz w:val="20"/>
              </w:rPr>
              <w:t xml:space="preserve">Оказание социальной помощи населению (3.2.2)</w:t>
            </w:r>
          </w:p>
        </w:tc>
      </w:tr>
      <w:tr>
        <w:tblPrEx>
          <w:tblBorders>
            <w:insideH w:val="nil"/>
          </w:tblBorders>
        </w:tblPrEx>
        <w:tc>
          <w:tcPr>
            <w:gridSpan w:val="2"/>
            <w:tcW w:w="9071" w:type="dxa"/>
            <w:tcBorders>
              <w:top w:val="nil"/>
            </w:tcBorders>
          </w:tcPr>
          <w:p>
            <w:pPr>
              <w:pStyle w:val="0"/>
              <w:jc w:val="both"/>
            </w:pPr>
            <w:r>
              <w:rPr>
                <w:sz w:val="20"/>
              </w:rPr>
              <w:t xml:space="preserve">(п. 1.6 введен </w:t>
            </w:r>
            <w:hyperlink w:history="0" r:id="rId369"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22.01.2020 N 638)</w:t>
            </w:r>
          </w:p>
        </w:tc>
      </w:tr>
      <w:tr>
        <w:tblPrEx>
          <w:tblBorders>
            <w:insideH w:val="nil"/>
          </w:tblBorders>
        </w:tblPrEx>
        <w:tc>
          <w:tcPr>
            <w:tcW w:w="964" w:type="dxa"/>
            <w:tcBorders>
              <w:bottom w:val="nil"/>
            </w:tcBorders>
          </w:tcPr>
          <w:p>
            <w:pPr>
              <w:pStyle w:val="0"/>
            </w:pPr>
            <w:r>
              <w:rPr>
                <w:sz w:val="20"/>
              </w:rPr>
              <w:t xml:space="preserve">1.7</w:t>
            </w:r>
          </w:p>
        </w:tc>
        <w:tc>
          <w:tcPr>
            <w:tcW w:w="8107" w:type="dxa"/>
            <w:tcBorders>
              <w:bottom w:val="nil"/>
            </w:tcBorders>
          </w:tcPr>
          <w:p>
            <w:pPr>
              <w:pStyle w:val="0"/>
            </w:pPr>
            <w:r>
              <w:rPr>
                <w:sz w:val="20"/>
              </w:rPr>
              <w:t xml:space="preserve">Земельные участки (территории) общего пользования (12.0)</w:t>
            </w:r>
          </w:p>
        </w:tc>
      </w:tr>
      <w:tr>
        <w:tblPrEx>
          <w:tblBorders>
            <w:insideH w:val="nil"/>
          </w:tblBorders>
        </w:tblPrEx>
        <w:tc>
          <w:tcPr>
            <w:gridSpan w:val="2"/>
            <w:tcW w:w="9071" w:type="dxa"/>
            <w:tcBorders>
              <w:top w:val="nil"/>
            </w:tcBorders>
          </w:tcPr>
          <w:p>
            <w:pPr>
              <w:pStyle w:val="0"/>
              <w:jc w:val="both"/>
            </w:pPr>
            <w:r>
              <w:rPr>
                <w:sz w:val="20"/>
              </w:rPr>
              <w:t xml:space="preserve">(п. 1.7 введен </w:t>
            </w:r>
            <w:hyperlink w:history="0" r:id="rId370" w:tooltip="Решение Городской Думы г. Каменска-Уральского от 20.05.2020 N 6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20.05.2020 N 674)</w:t>
            </w:r>
          </w:p>
        </w:tc>
      </w:tr>
      <w:tr>
        <w:tc>
          <w:tcPr>
            <w:tcW w:w="964" w:type="dxa"/>
          </w:tcPr>
          <w:p>
            <w:pPr>
              <w:pStyle w:val="0"/>
            </w:pPr>
            <w:r>
              <w:rPr>
                <w:sz w:val="20"/>
              </w:rPr>
              <w:t xml:space="preserve">2</w:t>
            </w:r>
          </w:p>
        </w:tc>
        <w:tc>
          <w:tcPr>
            <w:tcW w:w="8107" w:type="dxa"/>
          </w:tcPr>
          <w:p>
            <w:pPr>
              <w:pStyle w:val="0"/>
              <w:jc w:val="center"/>
            </w:pPr>
            <w:r>
              <w:rPr>
                <w:sz w:val="20"/>
              </w:rPr>
              <w:t xml:space="preserve">Вспомогательные виды использования</w:t>
            </w:r>
          </w:p>
        </w:tc>
      </w:tr>
      <w:tr>
        <w:tc>
          <w:tcPr>
            <w:tcW w:w="964" w:type="dxa"/>
          </w:tcPr>
          <w:p>
            <w:pPr>
              <w:pStyle w:val="0"/>
            </w:pPr>
            <w:r>
              <w:rPr>
                <w:sz w:val="20"/>
              </w:rPr>
              <w:t xml:space="preserve">2.1</w:t>
            </w:r>
          </w:p>
        </w:tc>
        <w:tc>
          <w:tcPr>
            <w:tcW w:w="8107" w:type="dxa"/>
          </w:tcPr>
          <w:p>
            <w:pPr>
              <w:pStyle w:val="0"/>
            </w:pPr>
            <w:r>
              <w:rPr>
                <w:sz w:val="20"/>
              </w:rPr>
              <w:t xml:space="preserve">Обеспечение занятий спортом в помещениях (5.1.2)</w:t>
            </w:r>
          </w:p>
        </w:tc>
      </w:tr>
      <w:tr>
        <w:tc>
          <w:tcPr>
            <w:tcW w:w="964" w:type="dxa"/>
          </w:tcPr>
          <w:p>
            <w:pPr>
              <w:pStyle w:val="0"/>
            </w:pPr>
            <w:r>
              <w:rPr>
                <w:sz w:val="20"/>
              </w:rPr>
              <w:t xml:space="preserve">2.2</w:t>
            </w:r>
          </w:p>
        </w:tc>
        <w:tc>
          <w:tcPr>
            <w:tcW w:w="8107" w:type="dxa"/>
          </w:tcPr>
          <w:p>
            <w:pPr>
              <w:pStyle w:val="0"/>
            </w:pPr>
            <w:r>
              <w:rPr>
                <w:sz w:val="20"/>
              </w:rPr>
              <w:t xml:space="preserve">Служебные гаражи (4.9)</w:t>
            </w:r>
          </w:p>
        </w:tc>
      </w:tr>
      <w:tr>
        <w:tc>
          <w:tcPr>
            <w:tcW w:w="964" w:type="dxa"/>
          </w:tcPr>
          <w:p>
            <w:pPr>
              <w:pStyle w:val="0"/>
            </w:pPr>
            <w:r>
              <w:rPr>
                <w:sz w:val="20"/>
              </w:rPr>
              <w:t xml:space="preserve">2.3</w:t>
            </w:r>
          </w:p>
        </w:tc>
        <w:tc>
          <w:tcPr>
            <w:tcW w:w="8107" w:type="dxa"/>
          </w:tcPr>
          <w:p>
            <w:pPr>
              <w:pStyle w:val="0"/>
            </w:pPr>
            <w:r>
              <w:rPr>
                <w:sz w:val="20"/>
              </w:rPr>
              <w:t xml:space="preserve">Административные здания организаций, обеспечивающих предоставление коммунальных услуг (3.1.2)</w:t>
            </w:r>
          </w:p>
        </w:tc>
      </w:tr>
      <w:tr>
        <w:tc>
          <w:tcPr>
            <w:tcW w:w="964" w:type="dxa"/>
          </w:tcPr>
          <w:p>
            <w:pPr>
              <w:pStyle w:val="0"/>
            </w:pPr>
            <w:r>
              <w:rPr>
                <w:sz w:val="20"/>
              </w:rPr>
              <w:t xml:space="preserve">2.4</w:t>
            </w:r>
          </w:p>
        </w:tc>
        <w:tc>
          <w:tcPr>
            <w:tcW w:w="8107" w:type="dxa"/>
          </w:tcPr>
          <w:p>
            <w:pPr>
              <w:pStyle w:val="0"/>
            </w:pPr>
            <w:r>
              <w:rPr>
                <w:sz w:val="20"/>
              </w:rPr>
              <w:t xml:space="preserve">Благоустройство территории (12.0.2)</w:t>
            </w:r>
          </w:p>
        </w:tc>
      </w:tr>
      <w:tr>
        <w:tc>
          <w:tcPr>
            <w:tcW w:w="964" w:type="dxa"/>
          </w:tcPr>
          <w:p>
            <w:pPr>
              <w:pStyle w:val="0"/>
            </w:pPr>
            <w:r>
              <w:rPr>
                <w:sz w:val="20"/>
              </w:rPr>
              <w:t xml:space="preserve">3</w:t>
            </w:r>
          </w:p>
        </w:tc>
        <w:tc>
          <w:tcPr>
            <w:tcW w:w="8107" w:type="dxa"/>
          </w:tcPr>
          <w:p>
            <w:pPr>
              <w:pStyle w:val="0"/>
              <w:jc w:val="center"/>
            </w:pPr>
            <w:r>
              <w:rPr>
                <w:sz w:val="20"/>
              </w:rPr>
              <w:t xml:space="preserve">Условно разрешенные виды использования</w:t>
            </w:r>
          </w:p>
        </w:tc>
      </w:tr>
      <w:tr>
        <w:tc>
          <w:tcPr>
            <w:tcW w:w="964" w:type="dxa"/>
          </w:tcPr>
          <w:p>
            <w:pPr>
              <w:pStyle w:val="0"/>
            </w:pPr>
            <w:r>
              <w:rPr>
                <w:sz w:val="20"/>
              </w:rPr>
              <w:t xml:space="preserve">3.1</w:t>
            </w:r>
          </w:p>
        </w:tc>
        <w:tc>
          <w:tcPr>
            <w:tcW w:w="8107" w:type="dxa"/>
          </w:tcPr>
          <w:p>
            <w:pPr>
              <w:pStyle w:val="0"/>
            </w:pPr>
            <w:r>
              <w:rPr>
                <w:sz w:val="20"/>
              </w:rPr>
              <w:t xml:space="preserve">Среднее и высшее профессиональное образование (3.5.2)</w:t>
            </w:r>
          </w:p>
        </w:tc>
      </w:tr>
      <w:tr>
        <w:tc>
          <w:tcPr>
            <w:tcW w:w="964" w:type="dxa"/>
          </w:tcPr>
          <w:p>
            <w:pPr>
              <w:pStyle w:val="0"/>
            </w:pPr>
            <w:r>
              <w:rPr>
                <w:sz w:val="20"/>
              </w:rPr>
              <w:t xml:space="preserve">3.2.</w:t>
            </w:r>
          </w:p>
        </w:tc>
        <w:tc>
          <w:tcPr>
            <w:tcW w:w="8107" w:type="dxa"/>
          </w:tcPr>
          <w:p>
            <w:pPr>
              <w:pStyle w:val="0"/>
            </w:pPr>
            <w:r>
              <w:rPr>
                <w:sz w:val="20"/>
              </w:rPr>
              <w:t xml:space="preserve">Общежития (3.2.4)</w:t>
            </w:r>
          </w:p>
        </w:tc>
      </w:tr>
      <w:tr>
        <w:tc>
          <w:tcPr>
            <w:tcW w:w="964" w:type="dxa"/>
          </w:tcPr>
          <w:p>
            <w:pPr>
              <w:pStyle w:val="0"/>
            </w:pPr>
            <w:r>
              <w:rPr>
                <w:sz w:val="20"/>
              </w:rPr>
              <w:t xml:space="preserve">3.3</w:t>
            </w:r>
          </w:p>
        </w:tc>
        <w:tc>
          <w:tcPr>
            <w:tcW w:w="8107" w:type="dxa"/>
          </w:tcPr>
          <w:p>
            <w:pPr>
              <w:pStyle w:val="0"/>
            </w:pPr>
            <w:r>
              <w:rPr>
                <w:sz w:val="20"/>
              </w:rPr>
              <w:t xml:space="preserve">Гостиничное обслуживание (4.7)</w:t>
            </w:r>
          </w:p>
        </w:tc>
      </w:tr>
      <w:tr>
        <w:tc>
          <w:tcPr>
            <w:tcW w:w="964" w:type="dxa"/>
          </w:tcPr>
          <w:p>
            <w:pPr>
              <w:pStyle w:val="0"/>
            </w:pPr>
            <w:r>
              <w:rPr>
                <w:sz w:val="20"/>
              </w:rPr>
              <w:t xml:space="preserve">3.4</w:t>
            </w:r>
          </w:p>
        </w:tc>
        <w:tc>
          <w:tcPr>
            <w:tcW w:w="8107" w:type="dxa"/>
          </w:tcPr>
          <w:p>
            <w:pPr>
              <w:pStyle w:val="0"/>
            </w:pPr>
            <w:r>
              <w:rPr>
                <w:sz w:val="20"/>
              </w:rPr>
              <w:t xml:space="preserve">Осуществление религиозных обрядов (3.7.1)</w:t>
            </w:r>
          </w:p>
        </w:tc>
      </w:tr>
      <w:tr>
        <w:tc>
          <w:tcPr>
            <w:tcW w:w="964" w:type="dxa"/>
          </w:tcPr>
          <w:p>
            <w:pPr>
              <w:pStyle w:val="0"/>
            </w:pPr>
            <w:r>
              <w:rPr>
                <w:sz w:val="20"/>
              </w:rPr>
              <w:t xml:space="preserve">3.5</w:t>
            </w:r>
          </w:p>
        </w:tc>
        <w:tc>
          <w:tcPr>
            <w:tcW w:w="8107" w:type="dxa"/>
          </w:tcPr>
          <w:p>
            <w:pPr>
              <w:pStyle w:val="0"/>
            </w:pPr>
            <w:r>
              <w:rPr>
                <w:sz w:val="20"/>
              </w:rPr>
              <w:t xml:space="preserve">Оказание услуг связи (3.2.3)</w:t>
            </w:r>
          </w:p>
        </w:tc>
      </w:tr>
      <w:tr>
        <w:tc>
          <w:tcPr>
            <w:tcW w:w="964" w:type="dxa"/>
          </w:tcPr>
          <w:p>
            <w:pPr>
              <w:pStyle w:val="0"/>
            </w:pPr>
            <w:r>
              <w:rPr>
                <w:sz w:val="20"/>
              </w:rPr>
              <w:t xml:space="preserve">3.6</w:t>
            </w:r>
          </w:p>
        </w:tc>
        <w:tc>
          <w:tcPr>
            <w:tcW w:w="8107" w:type="dxa"/>
          </w:tcPr>
          <w:p>
            <w:pPr>
              <w:pStyle w:val="0"/>
            </w:pPr>
            <w:r>
              <w:rPr>
                <w:sz w:val="20"/>
              </w:rPr>
              <w:t xml:space="preserve">Хранение автотранспорта (2.7.1)</w:t>
            </w:r>
          </w:p>
        </w:tc>
      </w:tr>
      <w:tr>
        <w:tblPrEx>
          <w:tblBorders>
            <w:insideH w:val="nil"/>
          </w:tblBorders>
        </w:tblPrEx>
        <w:tc>
          <w:tcPr>
            <w:tcW w:w="964" w:type="dxa"/>
            <w:tcBorders>
              <w:bottom w:val="nil"/>
            </w:tcBorders>
          </w:tcPr>
          <w:p>
            <w:pPr>
              <w:pStyle w:val="0"/>
            </w:pPr>
            <w:r>
              <w:rPr>
                <w:sz w:val="20"/>
              </w:rPr>
              <w:t xml:space="preserve">3.7</w:t>
            </w:r>
          </w:p>
        </w:tc>
        <w:tc>
          <w:tcPr>
            <w:tcW w:w="8107" w:type="dxa"/>
            <w:tcBorders>
              <w:bottom w:val="nil"/>
            </w:tcBorders>
          </w:tcPr>
          <w:p>
            <w:pPr>
              <w:pStyle w:val="0"/>
            </w:pPr>
            <w:r>
              <w:rPr>
                <w:sz w:val="20"/>
              </w:rPr>
              <w:t xml:space="preserve">Пищевая промышленность (6.4)</w:t>
            </w:r>
          </w:p>
        </w:tc>
      </w:tr>
      <w:tr>
        <w:tblPrEx>
          <w:tblBorders>
            <w:insideH w:val="nil"/>
          </w:tblBorders>
        </w:tblPrEx>
        <w:tc>
          <w:tcPr>
            <w:gridSpan w:val="2"/>
            <w:tcW w:w="9071" w:type="dxa"/>
            <w:tcBorders>
              <w:top w:val="nil"/>
            </w:tcBorders>
          </w:tcPr>
          <w:p>
            <w:pPr>
              <w:pStyle w:val="0"/>
              <w:jc w:val="both"/>
            </w:pPr>
            <w:r>
              <w:rPr>
                <w:sz w:val="20"/>
              </w:rPr>
              <w:t xml:space="preserve">(п. 3.7 введен </w:t>
            </w:r>
            <w:hyperlink w:history="0" r:id="rId371" w:tooltip="Решение Думы Каменск-Уральского городского округа от 16.09.2020 N 720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Думы Каменск-Уральского городского округа от 16.09.2020 N 720)</w:t>
            </w:r>
          </w:p>
        </w:tc>
      </w:tr>
    </w:tbl>
    <w:p>
      <w:pPr>
        <w:pStyle w:val="0"/>
        <w:jc w:val="both"/>
      </w:pPr>
      <w:r>
        <w:rPr>
          <w:sz w:val="20"/>
        </w:rPr>
      </w:r>
    </w:p>
    <w:p>
      <w:pPr>
        <w:pStyle w:val="2"/>
        <w:outlineLvl w:val="3"/>
        <w:ind w:firstLine="540"/>
        <w:jc w:val="both"/>
      </w:pPr>
      <w:r>
        <w:rPr>
          <w:sz w:val="20"/>
        </w:rPr>
        <w:t xml:space="preserve">ОДС-8. Зона социального обслуживания</w:t>
      </w:r>
    </w:p>
    <w:p>
      <w:pPr>
        <w:pStyle w:val="0"/>
        <w:jc w:val="both"/>
      </w:pPr>
      <w:r>
        <w:rPr>
          <w:sz w:val="20"/>
        </w:rPr>
      </w:r>
    </w:p>
    <w:p>
      <w:pPr>
        <w:pStyle w:val="0"/>
        <w:ind w:firstLine="540"/>
        <w:jc w:val="both"/>
      </w:pPr>
      <w:r>
        <w:rPr>
          <w:sz w:val="20"/>
        </w:rPr>
        <w:t xml:space="preserve">Утратила силу. - </w:t>
      </w:r>
      <w:hyperlink w:history="0" r:id="rId372"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w:t>
        </w:r>
      </w:hyperlink>
      <w:r>
        <w:rPr>
          <w:sz w:val="20"/>
        </w:rPr>
        <w:t xml:space="preserve"> Городской Думы г. Каменска-Уральского от 22.01.2020 N 638.</w:t>
      </w:r>
    </w:p>
    <w:p>
      <w:pPr>
        <w:pStyle w:val="0"/>
        <w:jc w:val="both"/>
      </w:pPr>
      <w:r>
        <w:rPr>
          <w:sz w:val="20"/>
        </w:rPr>
      </w:r>
    </w:p>
    <w:p>
      <w:pPr>
        <w:pStyle w:val="2"/>
        <w:outlineLvl w:val="2"/>
        <w:ind w:firstLine="540"/>
        <w:jc w:val="both"/>
      </w:pPr>
      <w:r>
        <w:rPr>
          <w:sz w:val="20"/>
        </w:rPr>
        <w:t xml:space="preserve">Статья 29. Градостроительные регламенты. Зоны объектов инженерной и транспортной инфраструктуры</w:t>
      </w:r>
    </w:p>
    <w:p>
      <w:pPr>
        <w:pStyle w:val="0"/>
        <w:jc w:val="both"/>
      </w:pPr>
      <w:r>
        <w:rPr>
          <w:sz w:val="20"/>
        </w:rPr>
      </w:r>
    </w:p>
    <w:p>
      <w:pPr>
        <w:pStyle w:val="0"/>
        <w:ind w:firstLine="540"/>
        <w:jc w:val="both"/>
      </w:pPr>
      <w:r>
        <w:rPr>
          <w:sz w:val="20"/>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зон объектов инженерной и транспортной инфраструктуры:</w:t>
      </w:r>
    </w:p>
    <w:p>
      <w:pPr>
        <w:pStyle w:val="0"/>
        <w:spacing w:before="200" w:line-rule="auto"/>
        <w:ind w:firstLine="540"/>
        <w:jc w:val="both"/>
      </w:pPr>
      <w:r>
        <w:rPr>
          <w:sz w:val="20"/>
        </w:rPr>
        <w:t xml:space="preserve">Размер земельного участка должен обеспечивать использование данного земельного участка, а также расположенного на нем объекта капитального строительства в соответствии с региональными и местными нормативами градостроительного проектирования, техническими регламентами.</w:t>
      </w:r>
    </w:p>
    <w:p>
      <w:pPr>
        <w:pStyle w:val="0"/>
        <w:spacing w:before="200" w:line-rule="auto"/>
        <w:ind w:firstLine="540"/>
        <w:jc w:val="both"/>
      </w:pPr>
      <w:r>
        <w:rPr>
          <w:sz w:val="20"/>
        </w:rPr>
        <w:t xml:space="preserve">Предельные максимальные размеры земельных участков для наземных автостоянок (гаражей) боксового типа на одно машино-место - 30 кв. м;</w:t>
      </w:r>
    </w:p>
    <w:p>
      <w:pPr>
        <w:pStyle w:val="0"/>
        <w:spacing w:before="200" w:line-rule="auto"/>
        <w:ind w:firstLine="540"/>
        <w:jc w:val="both"/>
      </w:pPr>
      <w:r>
        <w:rPr>
          <w:sz w:val="20"/>
        </w:rPr>
        <w:t xml:space="preserve">Предельная высота для наземных автостоянок (гаражей) боксового типа - 3 м.</w:t>
      </w:r>
    </w:p>
    <w:p>
      <w:pPr>
        <w:pStyle w:val="0"/>
        <w:spacing w:before="200" w:line-rule="auto"/>
        <w:ind w:firstLine="540"/>
        <w:jc w:val="both"/>
      </w:pPr>
      <w:r>
        <w:rPr>
          <w:sz w:val="20"/>
        </w:rPr>
        <w:t xml:space="preserve">Минимальные отступы от границы земельного участка в целях определения мест допустимого размещения объектов капитального строительства определяются документацией по планировке территории. В случае отсутствия в документации по планировке территории указания о прохождении линии регулирования застройки либо отсутствия документации по планировке территории наружная грань объектов капитального строительства располагается не менее чем в 5 м от передней границы земельного участка. Боковые и задние грани объектов капитального строительства размещаются на расстоянии не менее 6 м от границ земельного участка.</w:t>
      </w:r>
    </w:p>
    <w:p>
      <w:pPr>
        <w:pStyle w:val="0"/>
        <w:spacing w:before="200" w:line-rule="auto"/>
        <w:ind w:firstLine="540"/>
        <w:jc w:val="both"/>
      </w:pPr>
      <w:r>
        <w:rPr>
          <w:sz w:val="20"/>
        </w:rPr>
        <w:t xml:space="preserve">Максимальный процент застройки для объектов инженерной инфраструктуры, обслуживающих данную зону (тепловые пункты, газораспределительные пункты, центральные распределительные пункты, трансформаторные подстанции, насосные станции и т.д.), для наземных автостоянок (гаражей) боксового типа - 100%.</w:t>
      </w:r>
    </w:p>
    <w:p>
      <w:pPr>
        <w:pStyle w:val="0"/>
        <w:jc w:val="both"/>
      </w:pPr>
      <w:r>
        <w:rPr>
          <w:sz w:val="20"/>
        </w:rPr>
        <w:t xml:space="preserve">(в ред. </w:t>
      </w:r>
      <w:hyperlink w:history="0" r:id="rId373"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22.01.2020 N 638)</w:t>
      </w:r>
    </w:p>
    <w:p>
      <w:pPr>
        <w:pStyle w:val="0"/>
        <w:spacing w:before="200" w:line-rule="auto"/>
        <w:ind w:firstLine="540"/>
        <w:jc w:val="both"/>
      </w:pPr>
      <w:r>
        <w:rPr>
          <w:sz w:val="20"/>
        </w:rPr>
        <w:t xml:space="preserve">Остальные предельные параметры разрешенного строительства, реконструкции объектов капитального строительства зоны объектов инженерной и транспортной инфраструктуры не подлежат установлению.</w:t>
      </w:r>
    </w:p>
    <w:p>
      <w:pPr>
        <w:pStyle w:val="0"/>
        <w:jc w:val="both"/>
      </w:pPr>
      <w:r>
        <w:rPr>
          <w:sz w:val="20"/>
        </w:rPr>
      </w:r>
    </w:p>
    <w:p>
      <w:pPr>
        <w:pStyle w:val="2"/>
        <w:outlineLvl w:val="3"/>
        <w:ind w:firstLine="540"/>
        <w:jc w:val="both"/>
      </w:pPr>
      <w:r>
        <w:rPr>
          <w:sz w:val="20"/>
        </w:rPr>
        <w:t xml:space="preserve">ИТ-1. Зона инженерной инфраструктуры</w:t>
      </w:r>
    </w:p>
    <w:p>
      <w:pPr>
        <w:pStyle w:val="0"/>
        <w:jc w:val="both"/>
      </w:pPr>
      <w:r>
        <w:rPr>
          <w:sz w:val="20"/>
        </w:rPr>
      </w:r>
    </w:p>
    <w:p>
      <w:pPr>
        <w:pStyle w:val="0"/>
        <w:ind w:firstLine="540"/>
        <w:jc w:val="both"/>
      </w:pPr>
      <w:r>
        <w:rPr>
          <w:sz w:val="20"/>
        </w:rPr>
        <w:t xml:space="preserve">Зона ИТ-1 выделена для обеспечения правовых условий использования, строительства и реконструкции объектов инженерной инфраструктуры.</w:t>
      </w:r>
    </w:p>
    <w:p>
      <w:pPr>
        <w:pStyle w:val="0"/>
        <w:jc w:val="both"/>
      </w:pPr>
      <w:r>
        <w:rPr>
          <w:sz w:val="20"/>
        </w:rPr>
      </w:r>
    </w:p>
    <w:p>
      <w:pPr>
        <w:pStyle w:val="2"/>
        <w:outlineLvl w:val="4"/>
        <w:jc w:val="center"/>
      </w:pPr>
      <w:r>
        <w:rPr>
          <w:sz w:val="20"/>
        </w:rPr>
        <w:t xml:space="preserve">ВИДЫ РАЗРЕШЕННОГО ИСПОЛЬЗОВАНИЯ</w:t>
      </w:r>
    </w:p>
    <w:p>
      <w:pPr>
        <w:pStyle w:val="0"/>
        <w:jc w:val="center"/>
      </w:pPr>
      <w:r>
        <w:rPr>
          <w:sz w:val="20"/>
        </w:rPr>
      </w:r>
    </w:p>
    <w:p>
      <w:pPr>
        <w:pStyle w:val="0"/>
        <w:jc w:val="center"/>
      </w:pPr>
      <w:r>
        <w:rPr>
          <w:sz w:val="20"/>
        </w:rPr>
        <w:t xml:space="preserve">(в ред. </w:t>
      </w:r>
      <w:hyperlink w:history="0" r:id="rId374" w:tooltip="Решение Городской Думы г. Каменска-Уральского от 18.09.2019 N 55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w:t>
      </w:r>
    </w:p>
    <w:p>
      <w:pPr>
        <w:pStyle w:val="0"/>
        <w:jc w:val="center"/>
      </w:pPr>
      <w:r>
        <w:rPr>
          <w:sz w:val="20"/>
        </w:rPr>
        <w:t xml:space="preserve">от 18.09.2019 N 555)</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8107"/>
      </w:tblGrid>
      <w:tr>
        <w:tc>
          <w:tcPr>
            <w:tcW w:w="964" w:type="dxa"/>
          </w:tcPr>
          <w:p>
            <w:pPr>
              <w:pStyle w:val="0"/>
            </w:pPr>
            <w:r>
              <w:rPr>
                <w:sz w:val="20"/>
              </w:rPr>
              <w:t xml:space="preserve">N п/п</w:t>
            </w:r>
          </w:p>
        </w:tc>
        <w:tc>
          <w:tcPr>
            <w:tcW w:w="8107" w:type="dxa"/>
          </w:tcPr>
          <w:p>
            <w:pPr>
              <w:pStyle w:val="0"/>
              <w:jc w:val="center"/>
            </w:pPr>
            <w:r>
              <w:rPr>
                <w:sz w:val="20"/>
              </w:rPr>
              <w:t xml:space="preserve">Наименование вида разрешенного использования</w:t>
            </w:r>
          </w:p>
          <w:p>
            <w:pPr>
              <w:pStyle w:val="0"/>
              <w:jc w:val="center"/>
            </w:pPr>
            <w:r>
              <w:rPr>
                <w:sz w:val="20"/>
              </w:rPr>
              <w:t xml:space="preserve">(Код вида разрешенного использования)</w:t>
            </w:r>
          </w:p>
        </w:tc>
      </w:tr>
      <w:tr>
        <w:tc>
          <w:tcPr>
            <w:tcW w:w="964" w:type="dxa"/>
          </w:tcPr>
          <w:p>
            <w:pPr>
              <w:pStyle w:val="0"/>
            </w:pPr>
            <w:r>
              <w:rPr>
                <w:sz w:val="20"/>
              </w:rPr>
              <w:t xml:space="preserve">1</w:t>
            </w:r>
          </w:p>
        </w:tc>
        <w:tc>
          <w:tcPr>
            <w:tcW w:w="8107" w:type="dxa"/>
          </w:tcPr>
          <w:p>
            <w:pPr>
              <w:pStyle w:val="0"/>
              <w:jc w:val="center"/>
            </w:pPr>
            <w:r>
              <w:rPr>
                <w:sz w:val="20"/>
              </w:rPr>
              <w:t xml:space="preserve">Основные виды разрешенного использования</w:t>
            </w:r>
          </w:p>
        </w:tc>
      </w:tr>
      <w:tr>
        <w:tc>
          <w:tcPr>
            <w:tcW w:w="964" w:type="dxa"/>
          </w:tcPr>
          <w:p>
            <w:pPr>
              <w:pStyle w:val="0"/>
            </w:pPr>
            <w:r>
              <w:rPr>
                <w:sz w:val="20"/>
              </w:rPr>
              <w:t xml:space="preserve">1.1</w:t>
            </w:r>
          </w:p>
        </w:tc>
        <w:tc>
          <w:tcPr>
            <w:tcW w:w="8107" w:type="dxa"/>
          </w:tcPr>
          <w:p>
            <w:pPr>
              <w:pStyle w:val="0"/>
            </w:pPr>
            <w:r>
              <w:rPr>
                <w:sz w:val="20"/>
              </w:rPr>
              <w:t xml:space="preserve">Специальное пользование водными объектами (11.2)</w:t>
            </w:r>
          </w:p>
        </w:tc>
      </w:tr>
      <w:tr>
        <w:tc>
          <w:tcPr>
            <w:tcW w:w="964" w:type="dxa"/>
          </w:tcPr>
          <w:p>
            <w:pPr>
              <w:pStyle w:val="0"/>
            </w:pPr>
            <w:r>
              <w:rPr>
                <w:sz w:val="20"/>
              </w:rPr>
              <w:t xml:space="preserve">1.2</w:t>
            </w:r>
          </w:p>
        </w:tc>
        <w:tc>
          <w:tcPr>
            <w:tcW w:w="8107" w:type="dxa"/>
          </w:tcPr>
          <w:p>
            <w:pPr>
              <w:pStyle w:val="0"/>
            </w:pPr>
            <w:r>
              <w:rPr>
                <w:sz w:val="20"/>
              </w:rPr>
              <w:t xml:space="preserve">Трубопроводный транспорт (7.5)</w:t>
            </w:r>
          </w:p>
        </w:tc>
      </w:tr>
      <w:tr>
        <w:tc>
          <w:tcPr>
            <w:tcW w:w="964" w:type="dxa"/>
          </w:tcPr>
          <w:p>
            <w:pPr>
              <w:pStyle w:val="0"/>
            </w:pPr>
            <w:r>
              <w:rPr>
                <w:sz w:val="20"/>
              </w:rPr>
              <w:t xml:space="preserve">1.3</w:t>
            </w:r>
          </w:p>
        </w:tc>
        <w:tc>
          <w:tcPr>
            <w:tcW w:w="8107" w:type="dxa"/>
          </w:tcPr>
          <w:p>
            <w:pPr>
              <w:pStyle w:val="0"/>
            </w:pPr>
            <w:r>
              <w:rPr>
                <w:sz w:val="20"/>
              </w:rPr>
              <w:t xml:space="preserve">Энергетика (6.7)</w:t>
            </w:r>
          </w:p>
        </w:tc>
      </w:tr>
      <w:tr>
        <w:tc>
          <w:tcPr>
            <w:tcW w:w="964" w:type="dxa"/>
          </w:tcPr>
          <w:p>
            <w:pPr>
              <w:pStyle w:val="0"/>
            </w:pPr>
            <w:r>
              <w:rPr>
                <w:sz w:val="20"/>
              </w:rPr>
              <w:t xml:space="preserve">1.4</w:t>
            </w:r>
          </w:p>
        </w:tc>
        <w:tc>
          <w:tcPr>
            <w:tcW w:w="8107" w:type="dxa"/>
          </w:tcPr>
          <w:p>
            <w:pPr>
              <w:pStyle w:val="0"/>
            </w:pPr>
            <w:r>
              <w:rPr>
                <w:sz w:val="20"/>
              </w:rPr>
              <w:t xml:space="preserve">Обеспечение деятельности в области гидрометеорологии и смежных с ней областях (3.9.1)</w:t>
            </w:r>
          </w:p>
        </w:tc>
      </w:tr>
      <w:tr>
        <w:tc>
          <w:tcPr>
            <w:tcW w:w="964" w:type="dxa"/>
          </w:tcPr>
          <w:p>
            <w:pPr>
              <w:pStyle w:val="0"/>
            </w:pPr>
            <w:r>
              <w:rPr>
                <w:sz w:val="20"/>
              </w:rPr>
              <w:t xml:space="preserve">1.5</w:t>
            </w:r>
          </w:p>
        </w:tc>
        <w:tc>
          <w:tcPr>
            <w:tcW w:w="8107" w:type="dxa"/>
          </w:tcPr>
          <w:p>
            <w:pPr>
              <w:pStyle w:val="0"/>
            </w:pPr>
            <w:r>
              <w:rPr>
                <w:sz w:val="20"/>
              </w:rPr>
              <w:t xml:space="preserve">Связь (6.8)</w:t>
            </w:r>
          </w:p>
        </w:tc>
      </w:tr>
      <w:tr>
        <w:tc>
          <w:tcPr>
            <w:tcW w:w="964" w:type="dxa"/>
          </w:tcPr>
          <w:p>
            <w:pPr>
              <w:pStyle w:val="0"/>
            </w:pPr>
            <w:r>
              <w:rPr>
                <w:sz w:val="20"/>
              </w:rPr>
              <w:t xml:space="preserve">1.6</w:t>
            </w:r>
          </w:p>
        </w:tc>
        <w:tc>
          <w:tcPr>
            <w:tcW w:w="8107" w:type="dxa"/>
          </w:tcPr>
          <w:p>
            <w:pPr>
              <w:pStyle w:val="0"/>
            </w:pPr>
            <w:r>
              <w:rPr>
                <w:sz w:val="20"/>
              </w:rPr>
              <w:t xml:space="preserve">Предоставление коммунальных услуг (3.1.1)</w:t>
            </w:r>
          </w:p>
        </w:tc>
      </w:tr>
      <w:tr>
        <w:tblPrEx>
          <w:tblBorders>
            <w:insideH w:val="nil"/>
          </w:tblBorders>
        </w:tblPrEx>
        <w:tc>
          <w:tcPr>
            <w:tcW w:w="964" w:type="dxa"/>
            <w:tcBorders>
              <w:bottom w:val="nil"/>
            </w:tcBorders>
          </w:tcPr>
          <w:p>
            <w:pPr>
              <w:pStyle w:val="0"/>
            </w:pPr>
            <w:r>
              <w:rPr>
                <w:sz w:val="20"/>
              </w:rPr>
              <w:t xml:space="preserve">1.7</w:t>
            </w:r>
          </w:p>
        </w:tc>
        <w:tc>
          <w:tcPr>
            <w:tcW w:w="8107" w:type="dxa"/>
            <w:tcBorders>
              <w:bottom w:val="nil"/>
            </w:tcBorders>
          </w:tcPr>
          <w:p>
            <w:pPr>
              <w:pStyle w:val="0"/>
            </w:pPr>
            <w:r>
              <w:rPr>
                <w:sz w:val="20"/>
              </w:rPr>
              <w:t xml:space="preserve">Земельные участки (территории) общего пользования (12.0)</w:t>
            </w:r>
          </w:p>
        </w:tc>
      </w:tr>
      <w:tr>
        <w:tblPrEx>
          <w:tblBorders>
            <w:insideH w:val="nil"/>
          </w:tblBorders>
        </w:tblPrEx>
        <w:tc>
          <w:tcPr>
            <w:gridSpan w:val="2"/>
            <w:tcW w:w="9071" w:type="dxa"/>
            <w:tcBorders>
              <w:top w:val="nil"/>
            </w:tcBorders>
          </w:tcPr>
          <w:p>
            <w:pPr>
              <w:pStyle w:val="0"/>
              <w:jc w:val="both"/>
            </w:pPr>
            <w:r>
              <w:rPr>
                <w:sz w:val="20"/>
              </w:rPr>
              <w:t xml:space="preserve">(п. 1.7 введен </w:t>
            </w:r>
            <w:hyperlink w:history="0" r:id="rId375" w:tooltip="Решение Городской Думы г. Каменска-Уральского от 20.05.2020 N 6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20.05.2020 N 674)</w:t>
            </w:r>
          </w:p>
        </w:tc>
      </w:tr>
      <w:tr>
        <w:tc>
          <w:tcPr>
            <w:tcW w:w="964" w:type="dxa"/>
          </w:tcPr>
          <w:p>
            <w:pPr>
              <w:pStyle w:val="0"/>
            </w:pPr>
            <w:r>
              <w:rPr>
                <w:sz w:val="20"/>
              </w:rPr>
              <w:t xml:space="preserve">2</w:t>
            </w:r>
          </w:p>
        </w:tc>
        <w:tc>
          <w:tcPr>
            <w:tcW w:w="8107" w:type="dxa"/>
          </w:tcPr>
          <w:p>
            <w:pPr>
              <w:pStyle w:val="0"/>
              <w:jc w:val="center"/>
            </w:pPr>
            <w:r>
              <w:rPr>
                <w:sz w:val="20"/>
              </w:rPr>
              <w:t xml:space="preserve">Вспомогательные виды использования</w:t>
            </w:r>
          </w:p>
        </w:tc>
      </w:tr>
      <w:tr>
        <w:tc>
          <w:tcPr>
            <w:tcW w:w="964" w:type="dxa"/>
          </w:tcPr>
          <w:p>
            <w:pPr>
              <w:pStyle w:val="0"/>
            </w:pPr>
            <w:r>
              <w:rPr>
                <w:sz w:val="20"/>
              </w:rPr>
              <w:t xml:space="preserve">2.1</w:t>
            </w:r>
          </w:p>
        </w:tc>
        <w:tc>
          <w:tcPr>
            <w:tcW w:w="8107" w:type="dxa"/>
          </w:tcPr>
          <w:p>
            <w:pPr>
              <w:pStyle w:val="0"/>
            </w:pPr>
            <w:r>
              <w:rPr>
                <w:sz w:val="20"/>
              </w:rPr>
              <w:t xml:space="preserve">Служебные гаражи (4.9)</w:t>
            </w:r>
          </w:p>
        </w:tc>
      </w:tr>
      <w:tr>
        <w:tc>
          <w:tcPr>
            <w:tcW w:w="964" w:type="dxa"/>
          </w:tcPr>
          <w:p>
            <w:pPr>
              <w:pStyle w:val="0"/>
            </w:pPr>
            <w:r>
              <w:rPr>
                <w:sz w:val="20"/>
              </w:rPr>
              <w:t xml:space="preserve">2.2</w:t>
            </w:r>
          </w:p>
        </w:tc>
        <w:tc>
          <w:tcPr>
            <w:tcW w:w="8107" w:type="dxa"/>
          </w:tcPr>
          <w:p>
            <w:pPr>
              <w:pStyle w:val="0"/>
            </w:pPr>
            <w:r>
              <w:rPr>
                <w:sz w:val="20"/>
              </w:rPr>
              <w:t xml:space="preserve">Хранение автотранспорта (2.7.1)</w:t>
            </w:r>
          </w:p>
        </w:tc>
      </w:tr>
      <w:tr>
        <w:tc>
          <w:tcPr>
            <w:tcW w:w="964" w:type="dxa"/>
          </w:tcPr>
          <w:p>
            <w:pPr>
              <w:pStyle w:val="0"/>
            </w:pPr>
            <w:r>
              <w:rPr>
                <w:sz w:val="20"/>
              </w:rPr>
              <w:t xml:space="preserve">2.3</w:t>
            </w:r>
          </w:p>
        </w:tc>
        <w:tc>
          <w:tcPr>
            <w:tcW w:w="8107" w:type="dxa"/>
          </w:tcPr>
          <w:p>
            <w:pPr>
              <w:pStyle w:val="0"/>
            </w:pPr>
            <w:r>
              <w:rPr>
                <w:sz w:val="20"/>
              </w:rPr>
              <w:t xml:space="preserve">Благоустройство территории (12.0.2)</w:t>
            </w:r>
          </w:p>
        </w:tc>
      </w:tr>
      <w:tr>
        <w:tc>
          <w:tcPr>
            <w:tcW w:w="964" w:type="dxa"/>
          </w:tcPr>
          <w:p>
            <w:pPr>
              <w:pStyle w:val="0"/>
            </w:pPr>
            <w:r>
              <w:rPr>
                <w:sz w:val="20"/>
              </w:rPr>
              <w:t xml:space="preserve">3</w:t>
            </w:r>
          </w:p>
        </w:tc>
        <w:tc>
          <w:tcPr>
            <w:tcW w:w="8107" w:type="dxa"/>
          </w:tcPr>
          <w:p>
            <w:pPr>
              <w:pStyle w:val="0"/>
              <w:jc w:val="center"/>
            </w:pPr>
            <w:r>
              <w:rPr>
                <w:sz w:val="20"/>
              </w:rPr>
              <w:t xml:space="preserve">Условно разрешенные виды использования</w:t>
            </w:r>
          </w:p>
        </w:tc>
      </w:tr>
      <w:tr>
        <w:tc>
          <w:tcPr>
            <w:tcW w:w="964" w:type="dxa"/>
          </w:tcPr>
          <w:p>
            <w:pPr>
              <w:pStyle w:val="0"/>
            </w:pPr>
            <w:r>
              <w:rPr>
                <w:sz w:val="20"/>
              </w:rPr>
              <w:t xml:space="preserve">3.1</w:t>
            </w:r>
          </w:p>
        </w:tc>
        <w:tc>
          <w:tcPr>
            <w:tcW w:w="8107" w:type="dxa"/>
          </w:tcPr>
          <w:p>
            <w:pPr>
              <w:pStyle w:val="0"/>
              <w:jc w:val="center"/>
            </w:pPr>
            <w:r>
              <w:rPr>
                <w:sz w:val="20"/>
              </w:rPr>
              <w:t xml:space="preserve">Не подлежат установлению</w:t>
            </w:r>
          </w:p>
        </w:tc>
      </w:tr>
    </w:tbl>
    <w:p>
      <w:pPr>
        <w:pStyle w:val="0"/>
        <w:jc w:val="both"/>
      </w:pPr>
      <w:r>
        <w:rPr>
          <w:sz w:val="20"/>
        </w:rPr>
      </w:r>
    </w:p>
    <w:p>
      <w:pPr>
        <w:pStyle w:val="2"/>
        <w:outlineLvl w:val="3"/>
        <w:ind w:firstLine="540"/>
        <w:jc w:val="both"/>
      </w:pPr>
      <w:r>
        <w:rPr>
          <w:sz w:val="20"/>
        </w:rPr>
        <w:t xml:space="preserve">ИТ-2. Зона инфраструктуры автомобильного транспорта</w:t>
      </w:r>
    </w:p>
    <w:p>
      <w:pPr>
        <w:pStyle w:val="0"/>
        <w:jc w:val="both"/>
      </w:pPr>
      <w:r>
        <w:rPr>
          <w:sz w:val="20"/>
        </w:rPr>
      </w:r>
    </w:p>
    <w:p>
      <w:pPr>
        <w:pStyle w:val="0"/>
        <w:ind w:firstLine="540"/>
        <w:jc w:val="both"/>
      </w:pPr>
      <w:r>
        <w:rPr>
          <w:sz w:val="20"/>
        </w:rPr>
        <w:t xml:space="preserve">Зона ИТ-2 выделена для обеспечения правовых условий использования, строительства и реконструкции объектов инфраструктуры автомобильного транспорта.</w:t>
      </w:r>
    </w:p>
    <w:p>
      <w:pPr>
        <w:pStyle w:val="0"/>
        <w:jc w:val="both"/>
      </w:pPr>
      <w:r>
        <w:rPr>
          <w:sz w:val="20"/>
        </w:rPr>
      </w:r>
    </w:p>
    <w:p>
      <w:pPr>
        <w:pStyle w:val="2"/>
        <w:outlineLvl w:val="4"/>
        <w:jc w:val="center"/>
      </w:pPr>
      <w:r>
        <w:rPr>
          <w:sz w:val="20"/>
        </w:rPr>
        <w:t xml:space="preserve">ВИДЫ РАЗРЕШЕННОГО ИСПОЛЬЗОВАНИЯ</w:t>
      </w:r>
    </w:p>
    <w:p>
      <w:pPr>
        <w:pStyle w:val="0"/>
        <w:jc w:val="center"/>
      </w:pPr>
      <w:r>
        <w:rPr>
          <w:sz w:val="20"/>
        </w:rPr>
      </w:r>
    </w:p>
    <w:p>
      <w:pPr>
        <w:pStyle w:val="0"/>
        <w:jc w:val="center"/>
      </w:pPr>
      <w:r>
        <w:rPr>
          <w:sz w:val="20"/>
        </w:rPr>
        <w:t xml:space="preserve">(в ред. </w:t>
      </w:r>
      <w:hyperlink w:history="0" r:id="rId376" w:tooltip="Решение Городской Думы г. Каменска-Уральского от 18.09.2019 N 55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w:t>
      </w:r>
    </w:p>
    <w:p>
      <w:pPr>
        <w:pStyle w:val="0"/>
        <w:jc w:val="center"/>
      </w:pPr>
      <w:r>
        <w:rPr>
          <w:sz w:val="20"/>
        </w:rPr>
        <w:t xml:space="preserve">от 18.09.2019 N 555)</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8107"/>
      </w:tblGrid>
      <w:tr>
        <w:tc>
          <w:tcPr>
            <w:tcW w:w="964" w:type="dxa"/>
          </w:tcPr>
          <w:p>
            <w:pPr>
              <w:pStyle w:val="0"/>
            </w:pPr>
            <w:r>
              <w:rPr>
                <w:sz w:val="20"/>
              </w:rPr>
              <w:t xml:space="preserve">N п/п</w:t>
            </w:r>
          </w:p>
        </w:tc>
        <w:tc>
          <w:tcPr>
            <w:tcW w:w="8107" w:type="dxa"/>
          </w:tcPr>
          <w:p>
            <w:pPr>
              <w:pStyle w:val="0"/>
              <w:jc w:val="center"/>
            </w:pPr>
            <w:r>
              <w:rPr>
                <w:sz w:val="20"/>
              </w:rPr>
              <w:t xml:space="preserve">Наименование вида разрешенного использования</w:t>
            </w:r>
          </w:p>
          <w:p>
            <w:pPr>
              <w:pStyle w:val="0"/>
              <w:jc w:val="center"/>
            </w:pPr>
            <w:r>
              <w:rPr>
                <w:sz w:val="20"/>
              </w:rPr>
              <w:t xml:space="preserve">(Код вида разрешенного использования)</w:t>
            </w:r>
          </w:p>
        </w:tc>
      </w:tr>
      <w:tr>
        <w:tc>
          <w:tcPr>
            <w:tcW w:w="964" w:type="dxa"/>
          </w:tcPr>
          <w:p>
            <w:pPr>
              <w:pStyle w:val="0"/>
            </w:pPr>
            <w:r>
              <w:rPr>
                <w:sz w:val="20"/>
              </w:rPr>
              <w:t xml:space="preserve">1</w:t>
            </w:r>
          </w:p>
        </w:tc>
        <w:tc>
          <w:tcPr>
            <w:tcW w:w="8107" w:type="dxa"/>
          </w:tcPr>
          <w:p>
            <w:pPr>
              <w:pStyle w:val="0"/>
              <w:jc w:val="center"/>
            </w:pPr>
            <w:r>
              <w:rPr>
                <w:sz w:val="20"/>
              </w:rPr>
              <w:t xml:space="preserve">Основные виды разрешенного использования</w:t>
            </w:r>
          </w:p>
        </w:tc>
      </w:tr>
      <w:tr>
        <w:tc>
          <w:tcPr>
            <w:tcW w:w="964" w:type="dxa"/>
          </w:tcPr>
          <w:p>
            <w:pPr>
              <w:pStyle w:val="0"/>
            </w:pPr>
            <w:r>
              <w:rPr>
                <w:sz w:val="20"/>
              </w:rPr>
              <w:t xml:space="preserve">1.1</w:t>
            </w:r>
          </w:p>
        </w:tc>
        <w:tc>
          <w:tcPr>
            <w:tcW w:w="8107" w:type="dxa"/>
          </w:tcPr>
          <w:p>
            <w:pPr>
              <w:pStyle w:val="0"/>
            </w:pPr>
            <w:r>
              <w:rPr>
                <w:sz w:val="20"/>
              </w:rPr>
              <w:t xml:space="preserve">Обслуживание перевозок пассажиров (7.2.2)</w:t>
            </w:r>
          </w:p>
        </w:tc>
      </w:tr>
      <w:tr>
        <w:tc>
          <w:tcPr>
            <w:tcW w:w="964" w:type="dxa"/>
          </w:tcPr>
          <w:p>
            <w:pPr>
              <w:pStyle w:val="0"/>
            </w:pPr>
            <w:r>
              <w:rPr>
                <w:sz w:val="20"/>
              </w:rPr>
              <w:t xml:space="preserve">1.2</w:t>
            </w:r>
          </w:p>
        </w:tc>
        <w:tc>
          <w:tcPr>
            <w:tcW w:w="8107" w:type="dxa"/>
          </w:tcPr>
          <w:p>
            <w:pPr>
              <w:pStyle w:val="0"/>
            </w:pPr>
            <w:r>
              <w:rPr>
                <w:sz w:val="20"/>
              </w:rPr>
              <w:t xml:space="preserve">Стоянки транспорта общего пользования (7.2.3)</w:t>
            </w:r>
          </w:p>
        </w:tc>
      </w:tr>
      <w:tr>
        <w:tc>
          <w:tcPr>
            <w:tcW w:w="964" w:type="dxa"/>
          </w:tcPr>
          <w:p>
            <w:pPr>
              <w:pStyle w:val="0"/>
            </w:pPr>
            <w:r>
              <w:rPr>
                <w:sz w:val="20"/>
              </w:rPr>
              <w:t xml:space="preserve">1.3</w:t>
            </w:r>
          </w:p>
        </w:tc>
        <w:tc>
          <w:tcPr>
            <w:tcW w:w="8107" w:type="dxa"/>
          </w:tcPr>
          <w:p>
            <w:pPr>
              <w:pStyle w:val="0"/>
            </w:pPr>
            <w:r>
              <w:rPr>
                <w:sz w:val="20"/>
              </w:rPr>
              <w:t xml:space="preserve">Служебные гаражи (4.9)</w:t>
            </w:r>
          </w:p>
        </w:tc>
      </w:tr>
      <w:tr>
        <w:tc>
          <w:tcPr>
            <w:tcW w:w="964" w:type="dxa"/>
          </w:tcPr>
          <w:p>
            <w:pPr>
              <w:pStyle w:val="0"/>
            </w:pPr>
            <w:r>
              <w:rPr>
                <w:sz w:val="20"/>
              </w:rPr>
              <w:t xml:space="preserve">1.4</w:t>
            </w:r>
          </w:p>
        </w:tc>
        <w:tc>
          <w:tcPr>
            <w:tcW w:w="8107" w:type="dxa"/>
          </w:tcPr>
          <w:p>
            <w:pPr>
              <w:pStyle w:val="0"/>
            </w:pPr>
            <w:r>
              <w:rPr>
                <w:sz w:val="20"/>
              </w:rPr>
              <w:t xml:space="preserve">Магазины (4.4)</w:t>
            </w:r>
          </w:p>
        </w:tc>
      </w:tr>
      <w:tr>
        <w:tc>
          <w:tcPr>
            <w:tcW w:w="964" w:type="dxa"/>
          </w:tcPr>
          <w:p>
            <w:pPr>
              <w:pStyle w:val="0"/>
            </w:pPr>
            <w:r>
              <w:rPr>
                <w:sz w:val="20"/>
              </w:rPr>
              <w:t xml:space="preserve">1.5</w:t>
            </w:r>
          </w:p>
        </w:tc>
        <w:tc>
          <w:tcPr>
            <w:tcW w:w="8107" w:type="dxa"/>
          </w:tcPr>
          <w:p>
            <w:pPr>
              <w:pStyle w:val="0"/>
            </w:pPr>
            <w:r>
              <w:rPr>
                <w:sz w:val="20"/>
              </w:rPr>
              <w:t xml:space="preserve">Заправка транспортных средств (4.9.1.1)</w:t>
            </w:r>
          </w:p>
        </w:tc>
      </w:tr>
      <w:tr>
        <w:tc>
          <w:tcPr>
            <w:tcW w:w="964" w:type="dxa"/>
          </w:tcPr>
          <w:p>
            <w:pPr>
              <w:pStyle w:val="0"/>
            </w:pPr>
            <w:r>
              <w:rPr>
                <w:sz w:val="20"/>
              </w:rPr>
              <w:t xml:space="preserve">1.6</w:t>
            </w:r>
          </w:p>
        </w:tc>
        <w:tc>
          <w:tcPr>
            <w:tcW w:w="8107" w:type="dxa"/>
          </w:tcPr>
          <w:p>
            <w:pPr>
              <w:pStyle w:val="0"/>
            </w:pPr>
            <w:r>
              <w:rPr>
                <w:sz w:val="20"/>
              </w:rPr>
              <w:t xml:space="preserve">Автомобильные мойки (4.9.1.3)</w:t>
            </w:r>
          </w:p>
        </w:tc>
      </w:tr>
      <w:tr>
        <w:tc>
          <w:tcPr>
            <w:tcW w:w="964" w:type="dxa"/>
          </w:tcPr>
          <w:p>
            <w:pPr>
              <w:pStyle w:val="0"/>
            </w:pPr>
            <w:r>
              <w:rPr>
                <w:sz w:val="20"/>
              </w:rPr>
              <w:t xml:space="preserve">1.7</w:t>
            </w:r>
          </w:p>
        </w:tc>
        <w:tc>
          <w:tcPr>
            <w:tcW w:w="8107" w:type="dxa"/>
          </w:tcPr>
          <w:p>
            <w:pPr>
              <w:pStyle w:val="0"/>
            </w:pPr>
            <w:r>
              <w:rPr>
                <w:sz w:val="20"/>
              </w:rPr>
              <w:t xml:space="preserve">Ремонт автомобилей (4.9.1.4)</w:t>
            </w:r>
          </w:p>
        </w:tc>
      </w:tr>
      <w:tr>
        <w:tc>
          <w:tcPr>
            <w:tcW w:w="964" w:type="dxa"/>
          </w:tcPr>
          <w:p>
            <w:pPr>
              <w:pStyle w:val="0"/>
            </w:pPr>
            <w:r>
              <w:rPr>
                <w:sz w:val="20"/>
              </w:rPr>
              <w:t xml:space="preserve">1.8</w:t>
            </w:r>
          </w:p>
        </w:tc>
        <w:tc>
          <w:tcPr>
            <w:tcW w:w="8107" w:type="dxa"/>
          </w:tcPr>
          <w:p>
            <w:pPr>
              <w:pStyle w:val="0"/>
            </w:pPr>
            <w:r>
              <w:rPr>
                <w:sz w:val="20"/>
              </w:rPr>
              <w:t xml:space="preserve">Связь (6.8)</w:t>
            </w:r>
          </w:p>
        </w:tc>
      </w:tr>
      <w:tr>
        <w:tc>
          <w:tcPr>
            <w:tcW w:w="964" w:type="dxa"/>
          </w:tcPr>
          <w:p>
            <w:pPr>
              <w:pStyle w:val="0"/>
            </w:pPr>
            <w:r>
              <w:rPr>
                <w:sz w:val="20"/>
              </w:rPr>
              <w:t xml:space="preserve">1.9</w:t>
            </w:r>
          </w:p>
        </w:tc>
        <w:tc>
          <w:tcPr>
            <w:tcW w:w="8107" w:type="dxa"/>
          </w:tcPr>
          <w:p>
            <w:pPr>
              <w:pStyle w:val="0"/>
            </w:pPr>
            <w:r>
              <w:rPr>
                <w:sz w:val="20"/>
              </w:rPr>
              <w:t xml:space="preserve">Предоставление коммунальных услуг (3.1.1)</w:t>
            </w:r>
          </w:p>
        </w:tc>
      </w:tr>
      <w:tr>
        <w:tblPrEx>
          <w:tblBorders>
            <w:insideH w:val="nil"/>
          </w:tblBorders>
        </w:tblPrEx>
        <w:tc>
          <w:tcPr>
            <w:tcW w:w="964" w:type="dxa"/>
            <w:tcBorders>
              <w:bottom w:val="nil"/>
            </w:tcBorders>
          </w:tcPr>
          <w:p>
            <w:pPr>
              <w:pStyle w:val="0"/>
            </w:pPr>
            <w:r>
              <w:rPr>
                <w:sz w:val="20"/>
              </w:rPr>
              <w:t xml:space="preserve">1.10</w:t>
            </w:r>
          </w:p>
        </w:tc>
        <w:tc>
          <w:tcPr>
            <w:tcW w:w="8107" w:type="dxa"/>
            <w:tcBorders>
              <w:bottom w:val="nil"/>
            </w:tcBorders>
          </w:tcPr>
          <w:p>
            <w:pPr>
              <w:pStyle w:val="0"/>
            </w:pPr>
            <w:r>
              <w:rPr>
                <w:sz w:val="20"/>
              </w:rPr>
              <w:t xml:space="preserve">Земельные участки (территории) общего пользования (12.0)</w:t>
            </w:r>
          </w:p>
        </w:tc>
      </w:tr>
      <w:tr>
        <w:tblPrEx>
          <w:tblBorders>
            <w:insideH w:val="nil"/>
          </w:tblBorders>
        </w:tblPrEx>
        <w:tc>
          <w:tcPr>
            <w:gridSpan w:val="2"/>
            <w:tcW w:w="9071" w:type="dxa"/>
            <w:tcBorders>
              <w:top w:val="nil"/>
            </w:tcBorders>
          </w:tcPr>
          <w:p>
            <w:pPr>
              <w:pStyle w:val="0"/>
              <w:jc w:val="both"/>
            </w:pPr>
            <w:r>
              <w:rPr>
                <w:sz w:val="20"/>
              </w:rPr>
              <w:t xml:space="preserve">(п. 1.10 введен </w:t>
            </w:r>
            <w:hyperlink w:history="0" r:id="rId377" w:tooltip="Решение Городской Думы г. Каменска-Уральского от 20.05.2020 N 6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20.05.2020 N 674)</w:t>
            </w:r>
          </w:p>
        </w:tc>
      </w:tr>
      <w:tr>
        <w:tc>
          <w:tcPr>
            <w:tcW w:w="964" w:type="dxa"/>
          </w:tcPr>
          <w:p>
            <w:pPr>
              <w:pStyle w:val="0"/>
            </w:pPr>
            <w:r>
              <w:rPr>
                <w:sz w:val="20"/>
              </w:rPr>
              <w:t xml:space="preserve">2</w:t>
            </w:r>
          </w:p>
        </w:tc>
        <w:tc>
          <w:tcPr>
            <w:tcW w:w="8107" w:type="dxa"/>
          </w:tcPr>
          <w:p>
            <w:pPr>
              <w:pStyle w:val="0"/>
              <w:jc w:val="center"/>
            </w:pPr>
            <w:r>
              <w:rPr>
                <w:sz w:val="20"/>
              </w:rPr>
              <w:t xml:space="preserve">Вспомогательные виды использования</w:t>
            </w:r>
          </w:p>
        </w:tc>
      </w:tr>
      <w:tr>
        <w:tc>
          <w:tcPr>
            <w:tcW w:w="964" w:type="dxa"/>
          </w:tcPr>
          <w:p>
            <w:pPr>
              <w:pStyle w:val="0"/>
            </w:pPr>
            <w:r>
              <w:rPr>
                <w:sz w:val="20"/>
              </w:rPr>
              <w:t xml:space="preserve">2.1</w:t>
            </w:r>
          </w:p>
        </w:tc>
        <w:tc>
          <w:tcPr>
            <w:tcW w:w="8107" w:type="dxa"/>
          </w:tcPr>
          <w:p>
            <w:pPr>
              <w:pStyle w:val="0"/>
            </w:pPr>
            <w:r>
              <w:rPr>
                <w:sz w:val="20"/>
              </w:rPr>
              <w:t xml:space="preserve">Деловое управление (4.1)</w:t>
            </w:r>
          </w:p>
        </w:tc>
      </w:tr>
      <w:tr>
        <w:tc>
          <w:tcPr>
            <w:tcW w:w="964" w:type="dxa"/>
          </w:tcPr>
          <w:p>
            <w:pPr>
              <w:pStyle w:val="0"/>
            </w:pPr>
            <w:r>
              <w:rPr>
                <w:sz w:val="20"/>
              </w:rPr>
              <w:t xml:space="preserve">2.2</w:t>
            </w:r>
          </w:p>
        </w:tc>
        <w:tc>
          <w:tcPr>
            <w:tcW w:w="8107" w:type="dxa"/>
          </w:tcPr>
          <w:p>
            <w:pPr>
              <w:pStyle w:val="0"/>
            </w:pPr>
            <w:r>
              <w:rPr>
                <w:sz w:val="20"/>
              </w:rPr>
              <w:t xml:space="preserve">Общественное питание (4.6)</w:t>
            </w:r>
          </w:p>
        </w:tc>
      </w:tr>
      <w:tr>
        <w:tc>
          <w:tcPr>
            <w:tcW w:w="964" w:type="dxa"/>
          </w:tcPr>
          <w:p>
            <w:pPr>
              <w:pStyle w:val="0"/>
            </w:pPr>
            <w:r>
              <w:rPr>
                <w:sz w:val="20"/>
              </w:rPr>
              <w:t xml:space="preserve">2.3</w:t>
            </w:r>
          </w:p>
        </w:tc>
        <w:tc>
          <w:tcPr>
            <w:tcW w:w="8107" w:type="dxa"/>
          </w:tcPr>
          <w:p>
            <w:pPr>
              <w:pStyle w:val="0"/>
            </w:pPr>
            <w:r>
              <w:rPr>
                <w:sz w:val="20"/>
              </w:rPr>
              <w:t xml:space="preserve">Склады (6.9)</w:t>
            </w:r>
          </w:p>
        </w:tc>
      </w:tr>
      <w:tr>
        <w:tc>
          <w:tcPr>
            <w:tcW w:w="964" w:type="dxa"/>
          </w:tcPr>
          <w:p>
            <w:pPr>
              <w:pStyle w:val="0"/>
            </w:pPr>
            <w:r>
              <w:rPr>
                <w:sz w:val="20"/>
              </w:rPr>
              <w:t xml:space="preserve">2.4</w:t>
            </w:r>
          </w:p>
        </w:tc>
        <w:tc>
          <w:tcPr>
            <w:tcW w:w="8107" w:type="dxa"/>
          </w:tcPr>
          <w:p>
            <w:pPr>
              <w:pStyle w:val="0"/>
            </w:pPr>
            <w:r>
              <w:rPr>
                <w:sz w:val="20"/>
              </w:rPr>
              <w:t xml:space="preserve">Административные здания организаций, обеспечивающих предоставление коммунальных услуг (3.1.2)</w:t>
            </w:r>
          </w:p>
        </w:tc>
      </w:tr>
      <w:tr>
        <w:tc>
          <w:tcPr>
            <w:tcW w:w="964" w:type="dxa"/>
          </w:tcPr>
          <w:p>
            <w:pPr>
              <w:pStyle w:val="0"/>
            </w:pPr>
            <w:r>
              <w:rPr>
                <w:sz w:val="20"/>
              </w:rPr>
              <w:t xml:space="preserve">2.5</w:t>
            </w:r>
          </w:p>
        </w:tc>
        <w:tc>
          <w:tcPr>
            <w:tcW w:w="8107" w:type="dxa"/>
          </w:tcPr>
          <w:p>
            <w:pPr>
              <w:pStyle w:val="0"/>
            </w:pPr>
            <w:r>
              <w:rPr>
                <w:sz w:val="20"/>
              </w:rPr>
              <w:t xml:space="preserve">Благоустройство территории (12.0.2)</w:t>
            </w:r>
          </w:p>
        </w:tc>
      </w:tr>
      <w:tr>
        <w:tc>
          <w:tcPr>
            <w:tcW w:w="964" w:type="dxa"/>
          </w:tcPr>
          <w:p>
            <w:pPr>
              <w:pStyle w:val="0"/>
            </w:pPr>
            <w:r>
              <w:rPr>
                <w:sz w:val="20"/>
              </w:rPr>
              <w:t xml:space="preserve">3</w:t>
            </w:r>
          </w:p>
        </w:tc>
        <w:tc>
          <w:tcPr>
            <w:tcW w:w="8107" w:type="dxa"/>
          </w:tcPr>
          <w:p>
            <w:pPr>
              <w:pStyle w:val="0"/>
              <w:jc w:val="center"/>
            </w:pPr>
            <w:r>
              <w:rPr>
                <w:sz w:val="20"/>
              </w:rPr>
              <w:t xml:space="preserve">Условно разрешенные виды использования</w:t>
            </w:r>
          </w:p>
        </w:tc>
      </w:tr>
      <w:tr>
        <w:tc>
          <w:tcPr>
            <w:tcW w:w="964" w:type="dxa"/>
          </w:tcPr>
          <w:p>
            <w:pPr>
              <w:pStyle w:val="0"/>
            </w:pPr>
            <w:r>
              <w:rPr>
                <w:sz w:val="20"/>
              </w:rPr>
              <w:t xml:space="preserve">3.1</w:t>
            </w:r>
          </w:p>
        </w:tc>
        <w:tc>
          <w:tcPr>
            <w:tcW w:w="8107" w:type="dxa"/>
          </w:tcPr>
          <w:p>
            <w:pPr>
              <w:pStyle w:val="0"/>
            </w:pPr>
            <w:r>
              <w:rPr>
                <w:sz w:val="20"/>
              </w:rPr>
              <w:t xml:space="preserve">Гостиничное обслуживание (4.7)</w:t>
            </w:r>
          </w:p>
        </w:tc>
      </w:tr>
      <w:tr>
        <w:tc>
          <w:tcPr>
            <w:tcW w:w="964" w:type="dxa"/>
          </w:tcPr>
          <w:p>
            <w:pPr>
              <w:pStyle w:val="0"/>
            </w:pPr>
            <w:r>
              <w:rPr>
                <w:sz w:val="20"/>
              </w:rPr>
              <w:t xml:space="preserve">3.2</w:t>
            </w:r>
          </w:p>
        </w:tc>
        <w:tc>
          <w:tcPr>
            <w:tcW w:w="8107" w:type="dxa"/>
          </w:tcPr>
          <w:p>
            <w:pPr>
              <w:pStyle w:val="0"/>
            </w:pPr>
            <w:r>
              <w:rPr>
                <w:sz w:val="20"/>
              </w:rPr>
              <w:t xml:space="preserve">Объекты торговли (торговые центры, торгово-развлекательные центры (комплексы)) (4.2)</w:t>
            </w:r>
          </w:p>
        </w:tc>
      </w:tr>
      <w:tr>
        <w:tc>
          <w:tcPr>
            <w:tcW w:w="964" w:type="dxa"/>
          </w:tcPr>
          <w:p>
            <w:pPr>
              <w:pStyle w:val="0"/>
            </w:pPr>
            <w:r>
              <w:rPr>
                <w:sz w:val="20"/>
              </w:rPr>
              <w:t xml:space="preserve">3.3</w:t>
            </w:r>
          </w:p>
        </w:tc>
        <w:tc>
          <w:tcPr>
            <w:tcW w:w="8107" w:type="dxa"/>
          </w:tcPr>
          <w:p>
            <w:pPr>
              <w:pStyle w:val="0"/>
            </w:pPr>
            <w:r>
              <w:rPr>
                <w:sz w:val="20"/>
              </w:rPr>
              <w:t xml:space="preserve">Рынки (4.3)</w:t>
            </w:r>
          </w:p>
        </w:tc>
      </w:tr>
      <w:tr>
        <w:tc>
          <w:tcPr>
            <w:tcW w:w="964" w:type="dxa"/>
          </w:tcPr>
          <w:p>
            <w:pPr>
              <w:pStyle w:val="0"/>
            </w:pPr>
            <w:r>
              <w:rPr>
                <w:sz w:val="20"/>
              </w:rPr>
              <w:t xml:space="preserve">3.4</w:t>
            </w:r>
          </w:p>
        </w:tc>
        <w:tc>
          <w:tcPr>
            <w:tcW w:w="8107" w:type="dxa"/>
          </w:tcPr>
          <w:p>
            <w:pPr>
              <w:pStyle w:val="0"/>
            </w:pPr>
            <w:r>
              <w:rPr>
                <w:sz w:val="20"/>
              </w:rPr>
              <w:t xml:space="preserve">Хранение автотранспорта (2.7.1)</w:t>
            </w:r>
          </w:p>
        </w:tc>
      </w:tr>
    </w:tbl>
    <w:p>
      <w:pPr>
        <w:pStyle w:val="0"/>
        <w:jc w:val="both"/>
      </w:pPr>
      <w:r>
        <w:rPr>
          <w:sz w:val="20"/>
        </w:rPr>
      </w:r>
    </w:p>
    <w:p>
      <w:pPr>
        <w:pStyle w:val="2"/>
        <w:outlineLvl w:val="3"/>
        <w:ind w:firstLine="540"/>
        <w:jc w:val="both"/>
      </w:pPr>
      <w:r>
        <w:rPr>
          <w:sz w:val="20"/>
        </w:rPr>
        <w:t xml:space="preserve">ИТ-3. Вспомогательная зона транспортной инфраструктуры</w:t>
      </w:r>
    </w:p>
    <w:p>
      <w:pPr>
        <w:pStyle w:val="0"/>
        <w:jc w:val="both"/>
      </w:pPr>
      <w:r>
        <w:rPr>
          <w:sz w:val="20"/>
        </w:rPr>
      </w:r>
    </w:p>
    <w:p>
      <w:pPr>
        <w:pStyle w:val="0"/>
        <w:ind w:firstLine="540"/>
        <w:jc w:val="both"/>
      </w:pPr>
      <w:r>
        <w:rPr>
          <w:sz w:val="20"/>
        </w:rPr>
        <w:t xml:space="preserve">Зона ИТ-3 выделена для обеспечения правовых условий использования, строительства и реконструкции вспомогательных объектов транспортной инфраструктуры.</w:t>
      </w:r>
    </w:p>
    <w:p>
      <w:pPr>
        <w:pStyle w:val="0"/>
        <w:jc w:val="both"/>
      </w:pPr>
      <w:r>
        <w:rPr>
          <w:sz w:val="20"/>
        </w:rPr>
      </w:r>
    </w:p>
    <w:p>
      <w:pPr>
        <w:pStyle w:val="2"/>
        <w:outlineLvl w:val="4"/>
        <w:jc w:val="center"/>
      </w:pPr>
      <w:r>
        <w:rPr>
          <w:sz w:val="20"/>
        </w:rPr>
        <w:t xml:space="preserve">ВИДЫ РАЗРЕШЕННОГО ИСПОЛЬЗОВАНИЯ</w:t>
      </w:r>
    </w:p>
    <w:p>
      <w:pPr>
        <w:pStyle w:val="0"/>
        <w:jc w:val="center"/>
      </w:pPr>
      <w:r>
        <w:rPr>
          <w:sz w:val="20"/>
        </w:rPr>
      </w:r>
    </w:p>
    <w:p>
      <w:pPr>
        <w:pStyle w:val="0"/>
        <w:jc w:val="center"/>
      </w:pPr>
      <w:r>
        <w:rPr>
          <w:sz w:val="20"/>
        </w:rPr>
        <w:t xml:space="preserve">(в ред. </w:t>
      </w:r>
      <w:hyperlink w:history="0" r:id="rId378" w:tooltip="Решение Городской Думы г. Каменска-Уральского от 18.09.2019 N 55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w:t>
      </w:r>
    </w:p>
    <w:p>
      <w:pPr>
        <w:pStyle w:val="0"/>
        <w:jc w:val="center"/>
      </w:pPr>
      <w:r>
        <w:rPr>
          <w:sz w:val="20"/>
        </w:rPr>
        <w:t xml:space="preserve">от 18.09.2019 N 555)</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8107"/>
      </w:tblGrid>
      <w:tr>
        <w:tc>
          <w:tcPr>
            <w:tcW w:w="964" w:type="dxa"/>
          </w:tcPr>
          <w:p>
            <w:pPr>
              <w:pStyle w:val="0"/>
            </w:pPr>
            <w:r>
              <w:rPr>
                <w:sz w:val="20"/>
              </w:rPr>
              <w:t xml:space="preserve">N п/п</w:t>
            </w:r>
          </w:p>
        </w:tc>
        <w:tc>
          <w:tcPr>
            <w:tcW w:w="8107" w:type="dxa"/>
          </w:tcPr>
          <w:p>
            <w:pPr>
              <w:pStyle w:val="0"/>
              <w:jc w:val="center"/>
            </w:pPr>
            <w:r>
              <w:rPr>
                <w:sz w:val="20"/>
              </w:rPr>
              <w:t xml:space="preserve">Наименование вида разрешенного использования</w:t>
            </w:r>
          </w:p>
          <w:p>
            <w:pPr>
              <w:pStyle w:val="0"/>
              <w:jc w:val="center"/>
            </w:pPr>
            <w:r>
              <w:rPr>
                <w:sz w:val="20"/>
              </w:rPr>
              <w:t xml:space="preserve">(Код вида разрешенного использования)</w:t>
            </w:r>
          </w:p>
        </w:tc>
      </w:tr>
      <w:tr>
        <w:tc>
          <w:tcPr>
            <w:tcW w:w="964" w:type="dxa"/>
          </w:tcPr>
          <w:p>
            <w:pPr>
              <w:pStyle w:val="0"/>
            </w:pPr>
            <w:r>
              <w:rPr>
                <w:sz w:val="20"/>
              </w:rPr>
              <w:t xml:space="preserve">1</w:t>
            </w:r>
          </w:p>
        </w:tc>
        <w:tc>
          <w:tcPr>
            <w:tcW w:w="8107" w:type="dxa"/>
          </w:tcPr>
          <w:p>
            <w:pPr>
              <w:pStyle w:val="0"/>
              <w:jc w:val="center"/>
            </w:pPr>
            <w:r>
              <w:rPr>
                <w:sz w:val="20"/>
              </w:rPr>
              <w:t xml:space="preserve">Основные виды разрешенного использования</w:t>
            </w:r>
          </w:p>
        </w:tc>
      </w:tr>
      <w:tr>
        <w:tc>
          <w:tcPr>
            <w:tcW w:w="964" w:type="dxa"/>
          </w:tcPr>
          <w:p>
            <w:pPr>
              <w:pStyle w:val="0"/>
            </w:pPr>
            <w:r>
              <w:rPr>
                <w:sz w:val="20"/>
              </w:rPr>
              <w:t xml:space="preserve">1.1</w:t>
            </w:r>
          </w:p>
        </w:tc>
        <w:tc>
          <w:tcPr>
            <w:tcW w:w="8107" w:type="dxa"/>
          </w:tcPr>
          <w:p>
            <w:pPr>
              <w:pStyle w:val="0"/>
            </w:pPr>
            <w:r>
              <w:rPr>
                <w:sz w:val="20"/>
              </w:rPr>
              <w:t xml:space="preserve">Хранение автотранспорта (2.7.1)</w:t>
            </w:r>
          </w:p>
        </w:tc>
      </w:tr>
      <w:tr>
        <w:tc>
          <w:tcPr>
            <w:tcW w:w="964" w:type="dxa"/>
          </w:tcPr>
          <w:p>
            <w:pPr>
              <w:pStyle w:val="0"/>
            </w:pPr>
            <w:r>
              <w:rPr>
                <w:sz w:val="20"/>
              </w:rPr>
              <w:t xml:space="preserve">1.2</w:t>
            </w:r>
          </w:p>
        </w:tc>
        <w:tc>
          <w:tcPr>
            <w:tcW w:w="8107" w:type="dxa"/>
          </w:tcPr>
          <w:p>
            <w:pPr>
              <w:pStyle w:val="0"/>
            </w:pPr>
            <w:r>
              <w:rPr>
                <w:sz w:val="20"/>
              </w:rPr>
              <w:t xml:space="preserve">Служебные гаражи (4.9)</w:t>
            </w:r>
          </w:p>
        </w:tc>
      </w:tr>
      <w:tr>
        <w:tc>
          <w:tcPr>
            <w:tcW w:w="964" w:type="dxa"/>
          </w:tcPr>
          <w:p>
            <w:pPr>
              <w:pStyle w:val="0"/>
            </w:pPr>
            <w:r>
              <w:rPr>
                <w:sz w:val="20"/>
              </w:rPr>
              <w:t xml:space="preserve">1.3</w:t>
            </w:r>
          </w:p>
        </w:tc>
        <w:tc>
          <w:tcPr>
            <w:tcW w:w="8107" w:type="dxa"/>
          </w:tcPr>
          <w:p>
            <w:pPr>
              <w:pStyle w:val="0"/>
            </w:pPr>
            <w:r>
              <w:rPr>
                <w:sz w:val="20"/>
              </w:rPr>
              <w:t xml:space="preserve">Связь (6.8)</w:t>
            </w:r>
          </w:p>
        </w:tc>
      </w:tr>
      <w:tr>
        <w:tc>
          <w:tcPr>
            <w:tcW w:w="964" w:type="dxa"/>
          </w:tcPr>
          <w:p>
            <w:pPr>
              <w:pStyle w:val="0"/>
            </w:pPr>
            <w:r>
              <w:rPr>
                <w:sz w:val="20"/>
              </w:rPr>
              <w:t xml:space="preserve">1.4</w:t>
            </w:r>
          </w:p>
        </w:tc>
        <w:tc>
          <w:tcPr>
            <w:tcW w:w="8107" w:type="dxa"/>
          </w:tcPr>
          <w:p>
            <w:pPr>
              <w:pStyle w:val="0"/>
            </w:pPr>
            <w:r>
              <w:rPr>
                <w:sz w:val="20"/>
              </w:rPr>
              <w:t xml:space="preserve">Предоставление коммунальных услуг (3.1.1)</w:t>
            </w:r>
          </w:p>
        </w:tc>
      </w:tr>
      <w:tr>
        <w:tblPrEx>
          <w:tblBorders>
            <w:insideH w:val="nil"/>
          </w:tblBorders>
        </w:tblPrEx>
        <w:tc>
          <w:tcPr>
            <w:tcW w:w="964" w:type="dxa"/>
            <w:tcBorders>
              <w:bottom w:val="nil"/>
            </w:tcBorders>
          </w:tcPr>
          <w:p>
            <w:pPr>
              <w:pStyle w:val="0"/>
            </w:pPr>
            <w:r>
              <w:rPr>
                <w:sz w:val="20"/>
              </w:rPr>
              <w:t xml:space="preserve">1.5</w:t>
            </w:r>
          </w:p>
        </w:tc>
        <w:tc>
          <w:tcPr>
            <w:tcW w:w="8107" w:type="dxa"/>
            <w:tcBorders>
              <w:bottom w:val="nil"/>
            </w:tcBorders>
          </w:tcPr>
          <w:p>
            <w:pPr>
              <w:pStyle w:val="0"/>
            </w:pPr>
            <w:r>
              <w:rPr>
                <w:sz w:val="20"/>
              </w:rPr>
              <w:t xml:space="preserve">Земельные участки (территории) общего пользования (12.0)</w:t>
            </w:r>
          </w:p>
        </w:tc>
      </w:tr>
      <w:tr>
        <w:tblPrEx>
          <w:tblBorders>
            <w:insideH w:val="nil"/>
          </w:tblBorders>
        </w:tblPrEx>
        <w:tc>
          <w:tcPr>
            <w:gridSpan w:val="2"/>
            <w:tcW w:w="9071" w:type="dxa"/>
            <w:tcBorders>
              <w:top w:val="nil"/>
            </w:tcBorders>
          </w:tcPr>
          <w:p>
            <w:pPr>
              <w:pStyle w:val="0"/>
              <w:jc w:val="both"/>
            </w:pPr>
            <w:r>
              <w:rPr>
                <w:sz w:val="20"/>
              </w:rPr>
              <w:t xml:space="preserve">(п. 1.5 введен </w:t>
            </w:r>
            <w:hyperlink w:history="0" r:id="rId379" w:tooltip="Решение Городской Думы г. Каменска-Уральского от 20.05.2020 N 6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20.05.2020 N 674)</w:t>
            </w:r>
          </w:p>
        </w:tc>
      </w:tr>
      <w:tr>
        <w:tc>
          <w:tcPr>
            <w:tcW w:w="964" w:type="dxa"/>
          </w:tcPr>
          <w:p>
            <w:pPr>
              <w:pStyle w:val="0"/>
            </w:pPr>
            <w:r>
              <w:rPr>
                <w:sz w:val="20"/>
              </w:rPr>
              <w:t xml:space="preserve">2</w:t>
            </w:r>
          </w:p>
        </w:tc>
        <w:tc>
          <w:tcPr>
            <w:tcW w:w="8107" w:type="dxa"/>
          </w:tcPr>
          <w:p>
            <w:pPr>
              <w:pStyle w:val="0"/>
              <w:jc w:val="center"/>
            </w:pPr>
            <w:r>
              <w:rPr>
                <w:sz w:val="20"/>
              </w:rPr>
              <w:t xml:space="preserve">Вспомогательные виды использования</w:t>
            </w:r>
          </w:p>
        </w:tc>
      </w:tr>
      <w:tr>
        <w:tc>
          <w:tcPr>
            <w:tcW w:w="964" w:type="dxa"/>
          </w:tcPr>
          <w:p>
            <w:pPr>
              <w:pStyle w:val="0"/>
            </w:pPr>
            <w:r>
              <w:rPr>
                <w:sz w:val="20"/>
              </w:rPr>
              <w:t xml:space="preserve">2.1</w:t>
            </w:r>
          </w:p>
        </w:tc>
        <w:tc>
          <w:tcPr>
            <w:tcW w:w="8107" w:type="dxa"/>
          </w:tcPr>
          <w:p>
            <w:pPr>
              <w:pStyle w:val="0"/>
            </w:pPr>
            <w:r>
              <w:rPr>
                <w:sz w:val="20"/>
              </w:rPr>
              <w:t xml:space="preserve">Благоустройство территории (12.0.2)</w:t>
            </w:r>
          </w:p>
        </w:tc>
      </w:tr>
      <w:tr>
        <w:tc>
          <w:tcPr>
            <w:tcW w:w="964" w:type="dxa"/>
          </w:tcPr>
          <w:p>
            <w:pPr>
              <w:pStyle w:val="0"/>
            </w:pPr>
            <w:r>
              <w:rPr>
                <w:sz w:val="20"/>
              </w:rPr>
              <w:t xml:space="preserve">3</w:t>
            </w:r>
          </w:p>
        </w:tc>
        <w:tc>
          <w:tcPr>
            <w:tcW w:w="8107" w:type="dxa"/>
          </w:tcPr>
          <w:p>
            <w:pPr>
              <w:pStyle w:val="0"/>
              <w:jc w:val="center"/>
            </w:pPr>
            <w:r>
              <w:rPr>
                <w:sz w:val="20"/>
              </w:rPr>
              <w:t xml:space="preserve">Условно разрешенные виды использования</w:t>
            </w:r>
          </w:p>
        </w:tc>
      </w:tr>
      <w:tr>
        <w:tc>
          <w:tcPr>
            <w:tcW w:w="964" w:type="dxa"/>
          </w:tcPr>
          <w:p>
            <w:pPr>
              <w:pStyle w:val="0"/>
            </w:pPr>
            <w:r>
              <w:rPr>
                <w:sz w:val="20"/>
              </w:rPr>
              <w:t xml:space="preserve">3.1</w:t>
            </w:r>
          </w:p>
        </w:tc>
        <w:tc>
          <w:tcPr>
            <w:tcW w:w="8107" w:type="dxa"/>
          </w:tcPr>
          <w:p>
            <w:pPr>
              <w:pStyle w:val="0"/>
            </w:pPr>
            <w:r>
              <w:rPr>
                <w:sz w:val="20"/>
              </w:rPr>
              <w:t xml:space="preserve">Заправка транспортных средств (4.9.1.1)</w:t>
            </w:r>
          </w:p>
        </w:tc>
      </w:tr>
      <w:tr>
        <w:tc>
          <w:tcPr>
            <w:tcW w:w="964" w:type="dxa"/>
          </w:tcPr>
          <w:p>
            <w:pPr>
              <w:pStyle w:val="0"/>
            </w:pPr>
            <w:r>
              <w:rPr>
                <w:sz w:val="20"/>
              </w:rPr>
              <w:t xml:space="preserve">3.2</w:t>
            </w:r>
          </w:p>
        </w:tc>
        <w:tc>
          <w:tcPr>
            <w:tcW w:w="8107" w:type="dxa"/>
          </w:tcPr>
          <w:p>
            <w:pPr>
              <w:pStyle w:val="0"/>
            </w:pPr>
            <w:r>
              <w:rPr>
                <w:sz w:val="20"/>
              </w:rPr>
              <w:t xml:space="preserve">Автомобильные мойки (4.9.1.3)</w:t>
            </w:r>
          </w:p>
        </w:tc>
      </w:tr>
      <w:tr>
        <w:tc>
          <w:tcPr>
            <w:tcW w:w="964" w:type="dxa"/>
          </w:tcPr>
          <w:p>
            <w:pPr>
              <w:pStyle w:val="0"/>
            </w:pPr>
            <w:r>
              <w:rPr>
                <w:sz w:val="20"/>
              </w:rPr>
              <w:t xml:space="preserve">3.3</w:t>
            </w:r>
          </w:p>
        </w:tc>
        <w:tc>
          <w:tcPr>
            <w:tcW w:w="8107" w:type="dxa"/>
          </w:tcPr>
          <w:p>
            <w:pPr>
              <w:pStyle w:val="0"/>
            </w:pPr>
            <w:r>
              <w:rPr>
                <w:sz w:val="20"/>
              </w:rPr>
              <w:t xml:space="preserve">Ремонт автомобилей (4.9.1.4)</w:t>
            </w:r>
          </w:p>
        </w:tc>
      </w:tr>
    </w:tbl>
    <w:p>
      <w:pPr>
        <w:pStyle w:val="0"/>
        <w:jc w:val="both"/>
      </w:pPr>
      <w:r>
        <w:rPr>
          <w:sz w:val="20"/>
        </w:rPr>
      </w:r>
    </w:p>
    <w:p>
      <w:pPr>
        <w:pStyle w:val="2"/>
        <w:outlineLvl w:val="2"/>
        <w:ind w:firstLine="540"/>
        <w:jc w:val="both"/>
      </w:pPr>
      <w:r>
        <w:rPr>
          <w:sz w:val="20"/>
        </w:rPr>
        <w:t xml:space="preserve">Статья 30. Градостроительные регламенты. Коммунально-складские зоны</w:t>
      </w:r>
    </w:p>
    <w:p>
      <w:pPr>
        <w:pStyle w:val="0"/>
        <w:jc w:val="both"/>
      </w:pPr>
      <w:r>
        <w:rPr>
          <w:sz w:val="20"/>
        </w:rPr>
      </w:r>
    </w:p>
    <w:p>
      <w:pPr>
        <w:pStyle w:val="0"/>
        <w:ind w:firstLine="540"/>
        <w:jc w:val="both"/>
      </w:pPr>
      <w:r>
        <w:rPr>
          <w:sz w:val="20"/>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коммунально-складских зон:</w:t>
      </w:r>
    </w:p>
    <w:p>
      <w:pPr>
        <w:pStyle w:val="0"/>
        <w:spacing w:before="200" w:line-rule="auto"/>
        <w:ind w:firstLine="540"/>
        <w:jc w:val="both"/>
      </w:pPr>
      <w:r>
        <w:rPr>
          <w:sz w:val="20"/>
        </w:rPr>
        <w:t xml:space="preserve">Размер земельного участка должен обеспечивать использование данного земельного участка, а также расположенного на нем объекта капитального строительства в соответствии с региональными и местными нормативами градостроительного проектирования, техническими регламентами.</w:t>
      </w:r>
    </w:p>
    <w:p>
      <w:pPr>
        <w:pStyle w:val="0"/>
        <w:spacing w:before="200" w:line-rule="auto"/>
        <w:ind w:firstLine="540"/>
        <w:jc w:val="both"/>
      </w:pPr>
      <w:r>
        <w:rPr>
          <w:sz w:val="20"/>
        </w:rPr>
        <w:t xml:space="preserve">Максимальный процент застройки в границах земельного участка - 80%;</w:t>
      </w:r>
    </w:p>
    <w:p>
      <w:pPr>
        <w:pStyle w:val="0"/>
        <w:spacing w:before="200" w:line-rule="auto"/>
        <w:ind w:firstLine="540"/>
        <w:jc w:val="both"/>
      </w:pPr>
      <w:r>
        <w:rPr>
          <w:sz w:val="20"/>
        </w:rPr>
        <w:t xml:space="preserve">максимальный процент застройки подземного пространства - 100%;</w:t>
      </w:r>
    </w:p>
    <w:p>
      <w:pPr>
        <w:pStyle w:val="0"/>
        <w:spacing w:before="200" w:line-rule="auto"/>
        <w:ind w:firstLine="540"/>
        <w:jc w:val="both"/>
      </w:pPr>
      <w:r>
        <w:rPr>
          <w:sz w:val="20"/>
        </w:rPr>
        <w:t xml:space="preserve">максимальный процент застройки для объектов инженерной инфраструктуры, обслуживающих данную зону (тепловые пункты, газораспределительные пункты, центральные распределительные пункты, трансформаторные подстанции, насосные станции и т.д.) - 100%.</w:t>
      </w:r>
    </w:p>
    <w:p>
      <w:pPr>
        <w:pStyle w:val="0"/>
        <w:spacing w:before="200" w:line-rule="auto"/>
        <w:ind w:firstLine="540"/>
        <w:jc w:val="both"/>
      </w:pPr>
      <w:r>
        <w:rPr>
          <w:sz w:val="20"/>
        </w:rPr>
        <w:t xml:space="preserve">Минимальные отступы от границы земельного участка в целях определения мест допустимого размещения объектов капитального строительства определяются документацией по планировке территории. В случае отсутствия в документации по планировке территории указания о прохождении линии регулирования застройки либо отсутствия документации по планировке территории наружная грань объектов капитального строительства располагается не менее чем в 5 м от передней границы земельного участка. Боковые и задние грани объектов капитального строительства размещаются на расстоянии не менее 6 м от границ земельного участка.</w:t>
      </w:r>
    </w:p>
    <w:p>
      <w:pPr>
        <w:pStyle w:val="0"/>
        <w:spacing w:before="200" w:line-rule="auto"/>
        <w:ind w:firstLine="540"/>
        <w:jc w:val="both"/>
      </w:pPr>
      <w:r>
        <w:rPr>
          <w:sz w:val="20"/>
        </w:rPr>
        <w:t xml:space="preserve">Остальные предельные параметры разрешенного строительства, реконструкции объектов капитального строительства для коммунально-складских зон не подлежат установлению.</w:t>
      </w:r>
    </w:p>
    <w:p>
      <w:pPr>
        <w:pStyle w:val="0"/>
        <w:jc w:val="both"/>
      </w:pPr>
      <w:r>
        <w:rPr>
          <w:sz w:val="20"/>
        </w:rPr>
      </w:r>
    </w:p>
    <w:p>
      <w:pPr>
        <w:pStyle w:val="2"/>
        <w:outlineLvl w:val="3"/>
        <w:ind w:firstLine="540"/>
        <w:jc w:val="both"/>
      </w:pPr>
      <w:r>
        <w:rPr>
          <w:sz w:val="20"/>
        </w:rPr>
        <w:t xml:space="preserve">КС-1. Коммунально-складская зона 2-го класса</w:t>
      </w:r>
    </w:p>
    <w:p>
      <w:pPr>
        <w:pStyle w:val="0"/>
        <w:jc w:val="both"/>
      </w:pPr>
      <w:r>
        <w:rPr>
          <w:sz w:val="20"/>
        </w:rPr>
      </w:r>
    </w:p>
    <w:p>
      <w:pPr>
        <w:pStyle w:val="0"/>
        <w:ind w:firstLine="540"/>
        <w:jc w:val="both"/>
      </w:pPr>
      <w:r>
        <w:rPr>
          <w:sz w:val="20"/>
        </w:rPr>
        <w:t xml:space="preserve">Утратила силу. - </w:t>
      </w:r>
      <w:hyperlink w:history="0" r:id="rId380"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w:t>
        </w:r>
      </w:hyperlink>
      <w:r>
        <w:rPr>
          <w:sz w:val="20"/>
        </w:rPr>
        <w:t xml:space="preserve"> Городской Думы г. Каменска-Уральского от 22.01.2020 N 638.</w:t>
      </w:r>
    </w:p>
    <w:p>
      <w:pPr>
        <w:pStyle w:val="0"/>
        <w:jc w:val="both"/>
      </w:pPr>
      <w:r>
        <w:rPr>
          <w:sz w:val="20"/>
        </w:rPr>
      </w:r>
    </w:p>
    <w:p>
      <w:pPr>
        <w:pStyle w:val="2"/>
        <w:outlineLvl w:val="3"/>
        <w:ind w:firstLine="540"/>
        <w:jc w:val="both"/>
      </w:pPr>
      <w:r>
        <w:rPr>
          <w:sz w:val="20"/>
        </w:rPr>
        <w:t xml:space="preserve">КС-2. Коммунально-складская зона 3-го класса</w:t>
      </w:r>
    </w:p>
    <w:p>
      <w:pPr>
        <w:pStyle w:val="0"/>
        <w:jc w:val="both"/>
      </w:pPr>
      <w:r>
        <w:rPr>
          <w:sz w:val="20"/>
        </w:rPr>
      </w:r>
    </w:p>
    <w:p>
      <w:pPr>
        <w:pStyle w:val="0"/>
        <w:ind w:firstLine="540"/>
        <w:jc w:val="both"/>
      </w:pPr>
      <w:r>
        <w:rPr>
          <w:sz w:val="20"/>
        </w:rPr>
        <w:t xml:space="preserve">Зона КС-2 выделена для обеспечения правовых условий использования, строительства и реконструкции коммунальных и складских объектов, производственных предприятий 3 класса, имеющих санитарно-защитную зону 300 м. Допускается некоторые коммерческие услуги, сопровождающие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pPr>
        <w:pStyle w:val="0"/>
        <w:jc w:val="both"/>
      </w:pPr>
      <w:r>
        <w:rPr>
          <w:sz w:val="20"/>
        </w:rPr>
      </w:r>
    </w:p>
    <w:p>
      <w:pPr>
        <w:pStyle w:val="2"/>
        <w:outlineLvl w:val="4"/>
        <w:jc w:val="center"/>
      </w:pPr>
      <w:r>
        <w:rPr>
          <w:sz w:val="20"/>
        </w:rPr>
        <w:t xml:space="preserve">ВИДЫ РАЗРЕШЕННОГО ИСПОЛЬЗОВАНИЯ</w:t>
      </w:r>
    </w:p>
    <w:p>
      <w:pPr>
        <w:pStyle w:val="0"/>
        <w:jc w:val="center"/>
      </w:pPr>
      <w:r>
        <w:rPr>
          <w:sz w:val="20"/>
        </w:rPr>
      </w:r>
    </w:p>
    <w:p>
      <w:pPr>
        <w:pStyle w:val="0"/>
        <w:jc w:val="center"/>
      </w:pPr>
      <w:r>
        <w:rPr>
          <w:sz w:val="20"/>
        </w:rPr>
        <w:t xml:space="preserve">(в ред. </w:t>
      </w:r>
      <w:hyperlink w:history="0" r:id="rId381" w:tooltip="Решение Городской Думы г. Каменска-Уральского от 18.09.2019 N 55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w:t>
      </w:r>
    </w:p>
    <w:p>
      <w:pPr>
        <w:pStyle w:val="0"/>
        <w:jc w:val="center"/>
      </w:pPr>
      <w:r>
        <w:rPr>
          <w:sz w:val="20"/>
        </w:rPr>
        <w:t xml:space="preserve">от 18.09.2019 N 555)</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8107"/>
      </w:tblGrid>
      <w:tr>
        <w:tc>
          <w:tcPr>
            <w:tcW w:w="964" w:type="dxa"/>
          </w:tcPr>
          <w:p>
            <w:pPr>
              <w:pStyle w:val="0"/>
            </w:pPr>
            <w:r>
              <w:rPr>
                <w:sz w:val="20"/>
              </w:rPr>
              <w:t xml:space="preserve">N п/п</w:t>
            </w:r>
          </w:p>
        </w:tc>
        <w:tc>
          <w:tcPr>
            <w:tcW w:w="8107" w:type="dxa"/>
          </w:tcPr>
          <w:p>
            <w:pPr>
              <w:pStyle w:val="0"/>
              <w:jc w:val="center"/>
            </w:pPr>
            <w:r>
              <w:rPr>
                <w:sz w:val="20"/>
              </w:rPr>
              <w:t xml:space="preserve">Наименование вида разрешенного использования</w:t>
            </w:r>
          </w:p>
          <w:p>
            <w:pPr>
              <w:pStyle w:val="0"/>
              <w:jc w:val="center"/>
            </w:pPr>
            <w:r>
              <w:rPr>
                <w:sz w:val="20"/>
              </w:rPr>
              <w:t xml:space="preserve">(Код вида разрешенного использования)</w:t>
            </w:r>
          </w:p>
        </w:tc>
      </w:tr>
      <w:tr>
        <w:tc>
          <w:tcPr>
            <w:tcW w:w="964" w:type="dxa"/>
          </w:tcPr>
          <w:p>
            <w:pPr>
              <w:pStyle w:val="0"/>
            </w:pPr>
            <w:r>
              <w:rPr>
                <w:sz w:val="20"/>
              </w:rPr>
              <w:t xml:space="preserve">1</w:t>
            </w:r>
          </w:p>
        </w:tc>
        <w:tc>
          <w:tcPr>
            <w:tcW w:w="8107" w:type="dxa"/>
          </w:tcPr>
          <w:p>
            <w:pPr>
              <w:pStyle w:val="0"/>
              <w:jc w:val="center"/>
            </w:pPr>
            <w:r>
              <w:rPr>
                <w:sz w:val="20"/>
              </w:rPr>
              <w:t xml:space="preserve">Основные виды разрешенного использования</w:t>
            </w:r>
          </w:p>
        </w:tc>
      </w:tr>
      <w:tr>
        <w:tc>
          <w:tcPr>
            <w:tcW w:w="964" w:type="dxa"/>
          </w:tcPr>
          <w:p>
            <w:pPr>
              <w:pStyle w:val="0"/>
            </w:pPr>
            <w:r>
              <w:rPr>
                <w:sz w:val="20"/>
              </w:rPr>
              <w:t xml:space="preserve">1.1</w:t>
            </w:r>
          </w:p>
        </w:tc>
        <w:tc>
          <w:tcPr>
            <w:tcW w:w="8107" w:type="dxa"/>
          </w:tcPr>
          <w:p>
            <w:pPr>
              <w:pStyle w:val="0"/>
            </w:pPr>
            <w:r>
              <w:rPr>
                <w:sz w:val="20"/>
              </w:rPr>
              <w:t xml:space="preserve">Предоставление коммунальных услуг (3.1.1)</w:t>
            </w:r>
          </w:p>
        </w:tc>
      </w:tr>
      <w:tr>
        <w:tc>
          <w:tcPr>
            <w:tcW w:w="964" w:type="dxa"/>
          </w:tcPr>
          <w:p>
            <w:pPr>
              <w:pStyle w:val="0"/>
            </w:pPr>
            <w:r>
              <w:rPr>
                <w:sz w:val="20"/>
              </w:rPr>
              <w:t xml:space="preserve">1.2</w:t>
            </w:r>
          </w:p>
        </w:tc>
        <w:tc>
          <w:tcPr>
            <w:tcW w:w="8107" w:type="dxa"/>
          </w:tcPr>
          <w:p>
            <w:pPr>
              <w:pStyle w:val="0"/>
            </w:pPr>
            <w:r>
              <w:rPr>
                <w:sz w:val="20"/>
              </w:rPr>
              <w:t xml:space="preserve">Склады (6.9)</w:t>
            </w:r>
          </w:p>
        </w:tc>
      </w:tr>
      <w:tr>
        <w:tc>
          <w:tcPr>
            <w:tcW w:w="964" w:type="dxa"/>
          </w:tcPr>
          <w:p>
            <w:pPr>
              <w:pStyle w:val="0"/>
            </w:pPr>
            <w:r>
              <w:rPr>
                <w:sz w:val="20"/>
              </w:rPr>
              <w:t xml:space="preserve">1.3</w:t>
            </w:r>
          </w:p>
        </w:tc>
        <w:tc>
          <w:tcPr>
            <w:tcW w:w="8107" w:type="dxa"/>
          </w:tcPr>
          <w:p>
            <w:pPr>
              <w:pStyle w:val="0"/>
            </w:pPr>
            <w:r>
              <w:rPr>
                <w:sz w:val="20"/>
              </w:rPr>
              <w:t xml:space="preserve">Производственная деятельность (6.0)</w:t>
            </w:r>
          </w:p>
        </w:tc>
      </w:tr>
      <w:tr>
        <w:tc>
          <w:tcPr>
            <w:tcW w:w="964" w:type="dxa"/>
          </w:tcPr>
          <w:p>
            <w:pPr>
              <w:pStyle w:val="0"/>
            </w:pPr>
            <w:hyperlink w:history="0" r:id="rId382" w:tooltip="Решение Городской Думы г. Каменска-Уральского от 20.05.2020 N 6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1.4</w:t>
              </w:r>
            </w:hyperlink>
          </w:p>
        </w:tc>
        <w:tc>
          <w:tcPr>
            <w:tcW w:w="8107" w:type="dxa"/>
          </w:tcPr>
          <w:p>
            <w:pPr>
              <w:pStyle w:val="0"/>
            </w:pPr>
            <w:r>
              <w:rPr>
                <w:sz w:val="20"/>
              </w:rPr>
              <w:t xml:space="preserve">Связь (6.8)</w:t>
            </w:r>
          </w:p>
        </w:tc>
      </w:tr>
      <w:tr>
        <w:tc>
          <w:tcPr>
            <w:tcW w:w="964" w:type="dxa"/>
          </w:tcPr>
          <w:p>
            <w:pPr>
              <w:pStyle w:val="0"/>
            </w:pPr>
            <w:hyperlink w:history="0" r:id="rId383" w:tooltip="Решение Городской Думы г. Каменска-Уральского от 20.05.2020 N 6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1.5</w:t>
              </w:r>
            </w:hyperlink>
          </w:p>
        </w:tc>
        <w:tc>
          <w:tcPr>
            <w:tcW w:w="8107" w:type="dxa"/>
          </w:tcPr>
          <w:p>
            <w:pPr>
              <w:pStyle w:val="0"/>
            </w:pPr>
            <w:r>
              <w:rPr>
                <w:sz w:val="20"/>
              </w:rPr>
              <w:t xml:space="preserve">Предоставление коммунальных услуг (3.1.1)</w:t>
            </w:r>
          </w:p>
        </w:tc>
      </w:tr>
      <w:tr>
        <w:tc>
          <w:tcPr>
            <w:tcW w:w="964" w:type="dxa"/>
          </w:tcPr>
          <w:p>
            <w:pPr>
              <w:pStyle w:val="0"/>
            </w:pPr>
            <w:hyperlink w:history="0" r:id="rId384" w:tooltip="Решение Городской Думы г. Каменска-Уральского от 20.05.2020 N 6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1.6</w:t>
              </w:r>
            </w:hyperlink>
          </w:p>
        </w:tc>
        <w:tc>
          <w:tcPr>
            <w:tcW w:w="8107" w:type="dxa"/>
          </w:tcPr>
          <w:p>
            <w:pPr>
              <w:pStyle w:val="0"/>
            </w:pPr>
            <w:r>
              <w:rPr>
                <w:sz w:val="20"/>
              </w:rPr>
              <w:t xml:space="preserve">Деловое управление (4.1)</w:t>
            </w:r>
          </w:p>
        </w:tc>
      </w:tr>
      <w:tr>
        <w:tblPrEx>
          <w:tblBorders>
            <w:insideH w:val="nil"/>
          </w:tblBorders>
        </w:tblPrEx>
        <w:tc>
          <w:tcPr>
            <w:tcW w:w="964" w:type="dxa"/>
            <w:tcBorders>
              <w:bottom w:val="nil"/>
            </w:tcBorders>
          </w:tcPr>
          <w:p>
            <w:pPr>
              <w:pStyle w:val="0"/>
            </w:pPr>
            <w:r>
              <w:rPr>
                <w:sz w:val="20"/>
              </w:rPr>
              <w:t xml:space="preserve">1.7</w:t>
            </w:r>
          </w:p>
        </w:tc>
        <w:tc>
          <w:tcPr>
            <w:tcW w:w="8107" w:type="dxa"/>
            <w:tcBorders>
              <w:bottom w:val="nil"/>
            </w:tcBorders>
          </w:tcPr>
          <w:p>
            <w:pPr>
              <w:pStyle w:val="0"/>
            </w:pPr>
            <w:r>
              <w:rPr>
                <w:sz w:val="20"/>
              </w:rPr>
              <w:t xml:space="preserve">Земельные участки (территории) общего пользования (12.0)</w:t>
            </w:r>
          </w:p>
        </w:tc>
      </w:tr>
      <w:tr>
        <w:tblPrEx>
          <w:tblBorders>
            <w:insideH w:val="nil"/>
          </w:tblBorders>
        </w:tblPrEx>
        <w:tc>
          <w:tcPr>
            <w:gridSpan w:val="2"/>
            <w:tcW w:w="9071" w:type="dxa"/>
            <w:tcBorders>
              <w:top w:val="nil"/>
            </w:tcBorders>
          </w:tcPr>
          <w:p>
            <w:pPr>
              <w:pStyle w:val="0"/>
              <w:jc w:val="both"/>
            </w:pPr>
            <w:r>
              <w:rPr>
                <w:sz w:val="20"/>
              </w:rPr>
              <w:t xml:space="preserve">(п. 1.7 введен </w:t>
            </w:r>
            <w:hyperlink w:history="0" r:id="rId385" w:tooltip="Решение Городской Думы г. Каменска-Уральского от 20.05.2020 N 6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20.05.2020 N 674)</w:t>
            </w:r>
          </w:p>
        </w:tc>
      </w:tr>
      <w:tr>
        <w:tc>
          <w:tcPr>
            <w:tcW w:w="964" w:type="dxa"/>
          </w:tcPr>
          <w:p>
            <w:pPr>
              <w:pStyle w:val="0"/>
            </w:pPr>
            <w:r>
              <w:rPr>
                <w:sz w:val="20"/>
              </w:rPr>
              <w:t xml:space="preserve">2</w:t>
            </w:r>
          </w:p>
        </w:tc>
        <w:tc>
          <w:tcPr>
            <w:tcW w:w="8107" w:type="dxa"/>
          </w:tcPr>
          <w:p>
            <w:pPr>
              <w:pStyle w:val="0"/>
              <w:jc w:val="center"/>
            </w:pPr>
            <w:r>
              <w:rPr>
                <w:sz w:val="20"/>
              </w:rPr>
              <w:t xml:space="preserve">Вспомогательные виды использования</w:t>
            </w:r>
          </w:p>
        </w:tc>
      </w:tr>
      <w:tr>
        <w:tc>
          <w:tcPr>
            <w:tcW w:w="964" w:type="dxa"/>
          </w:tcPr>
          <w:p>
            <w:pPr>
              <w:pStyle w:val="0"/>
            </w:pPr>
            <w:r>
              <w:rPr>
                <w:sz w:val="20"/>
              </w:rPr>
              <w:t xml:space="preserve">2.1</w:t>
            </w:r>
          </w:p>
        </w:tc>
        <w:tc>
          <w:tcPr>
            <w:tcW w:w="8107" w:type="dxa"/>
          </w:tcPr>
          <w:p>
            <w:pPr>
              <w:pStyle w:val="0"/>
            </w:pPr>
            <w:r>
              <w:rPr>
                <w:sz w:val="20"/>
              </w:rPr>
              <w:t xml:space="preserve">Общественное питание (4.6)</w:t>
            </w:r>
          </w:p>
        </w:tc>
      </w:tr>
      <w:tr>
        <w:tc>
          <w:tcPr>
            <w:tcW w:w="964" w:type="dxa"/>
          </w:tcPr>
          <w:p>
            <w:pPr>
              <w:pStyle w:val="0"/>
            </w:pPr>
            <w:r>
              <w:rPr>
                <w:sz w:val="20"/>
              </w:rPr>
              <w:t xml:space="preserve">2.2</w:t>
            </w:r>
          </w:p>
        </w:tc>
        <w:tc>
          <w:tcPr>
            <w:tcW w:w="8107" w:type="dxa"/>
          </w:tcPr>
          <w:p>
            <w:pPr>
              <w:pStyle w:val="0"/>
            </w:pPr>
            <w:r>
              <w:rPr>
                <w:sz w:val="20"/>
              </w:rPr>
              <w:t xml:space="preserve">Административные здания организаций, обеспечивающих предоставление коммунальных услуг (3.1.2)</w:t>
            </w:r>
          </w:p>
        </w:tc>
      </w:tr>
      <w:tr>
        <w:tc>
          <w:tcPr>
            <w:tcW w:w="964" w:type="dxa"/>
          </w:tcPr>
          <w:p>
            <w:pPr>
              <w:pStyle w:val="0"/>
            </w:pPr>
            <w:r>
              <w:rPr>
                <w:sz w:val="20"/>
              </w:rPr>
              <w:t xml:space="preserve">2.3</w:t>
            </w:r>
          </w:p>
        </w:tc>
        <w:tc>
          <w:tcPr>
            <w:tcW w:w="8107" w:type="dxa"/>
          </w:tcPr>
          <w:p>
            <w:pPr>
              <w:pStyle w:val="0"/>
            </w:pPr>
            <w:r>
              <w:rPr>
                <w:sz w:val="20"/>
              </w:rPr>
              <w:t xml:space="preserve">Благоустройство территории (12.0.2)</w:t>
            </w:r>
          </w:p>
        </w:tc>
      </w:tr>
      <w:tr>
        <w:tc>
          <w:tcPr>
            <w:tcW w:w="964" w:type="dxa"/>
          </w:tcPr>
          <w:p>
            <w:pPr>
              <w:pStyle w:val="0"/>
            </w:pPr>
            <w:r>
              <w:rPr>
                <w:sz w:val="20"/>
              </w:rPr>
              <w:t xml:space="preserve">2.4</w:t>
            </w:r>
          </w:p>
        </w:tc>
        <w:tc>
          <w:tcPr>
            <w:tcW w:w="8107" w:type="dxa"/>
          </w:tcPr>
          <w:p>
            <w:pPr>
              <w:pStyle w:val="0"/>
            </w:pPr>
            <w:r>
              <w:rPr>
                <w:sz w:val="20"/>
              </w:rPr>
              <w:t xml:space="preserve">Служебные гаражи (4.9)</w:t>
            </w:r>
          </w:p>
        </w:tc>
      </w:tr>
      <w:tr>
        <w:tc>
          <w:tcPr>
            <w:tcW w:w="964" w:type="dxa"/>
          </w:tcPr>
          <w:p>
            <w:pPr>
              <w:pStyle w:val="0"/>
            </w:pPr>
            <w:r>
              <w:rPr>
                <w:sz w:val="20"/>
              </w:rPr>
              <w:t xml:space="preserve">3</w:t>
            </w:r>
          </w:p>
        </w:tc>
        <w:tc>
          <w:tcPr>
            <w:tcW w:w="8107" w:type="dxa"/>
          </w:tcPr>
          <w:p>
            <w:pPr>
              <w:pStyle w:val="0"/>
              <w:jc w:val="center"/>
            </w:pPr>
            <w:r>
              <w:rPr>
                <w:sz w:val="20"/>
              </w:rPr>
              <w:t xml:space="preserve">Условно разрешенные виды использования</w:t>
            </w:r>
          </w:p>
        </w:tc>
      </w:tr>
      <w:tr>
        <w:tc>
          <w:tcPr>
            <w:tcW w:w="964" w:type="dxa"/>
          </w:tcPr>
          <w:p>
            <w:pPr>
              <w:pStyle w:val="0"/>
            </w:pPr>
            <w:r>
              <w:rPr>
                <w:sz w:val="20"/>
              </w:rPr>
              <w:t xml:space="preserve">3.1</w:t>
            </w:r>
          </w:p>
        </w:tc>
        <w:tc>
          <w:tcPr>
            <w:tcW w:w="8107" w:type="dxa"/>
          </w:tcPr>
          <w:p>
            <w:pPr>
              <w:pStyle w:val="0"/>
            </w:pPr>
            <w:r>
              <w:rPr>
                <w:sz w:val="20"/>
              </w:rPr>
              <w:t xml:space="preserve">Объекты торговли (торговые центры, торгово-развлекательные центры (комплексы)) (4.2)</w:t>
            </w:r>
          </w:p>
        </w:tc>
      </w:tr>
      <w:tr>
        <w:tc>
          <w:tcPr>
            <w:tcW w:w="964" w:type="dxa"/>
          </w:tcPr>
          <w:p>
            <w:pPr>
              <w:pStyle w:val="0"/>
            </w:pPr>
            <w:r>
              <w:rPr>
                <w:sz w:val="20"/>
              </w:rPr>
              <w:t xml:space="preserve">3.2.</w:t>
            </w:r>
          </w:p>
        </w:tc>
        <w:tc>
          <w:tcPr>
            <w:tcW w:w="8107" w:type="dxa"/>
          </w:tcPr>
          <w:p>
            <w:pPr>
              <w:pStyle w:val="0"/>
            </w:pPr>
            <w:r>
              <w:rPr>
                <w:sz w:val="20"/>
              </w:rPr>
              <w:t xml:space="preserve">Магазины (4.4)</w:t>
            </w:r>
          </w:p>
        </w:tc>
      </w:tr>
      <w:tr>
        <w:tc>
          <w:tcPr>
            <w:tcW w:w="964" w:type="dxa"/>
          </w:tcPr>
          <w:p>
            <w:pPr>
              <w:pStyle w:val="0"/>
            </w:pPr>
            <w:r>
              <w:rPr>
                <w:sz w:val="20"/>
              </w:rPr>
              <w:t xml:space="preserve">3.3</w:t>
            </w:r>
          </w:p>
        </w:tc>
        <w:tc>
          <w:tcPr>
            <w:tcW w:w="8107" w:type="dxa"/>
          </w:tcPr>
          <w:p>
            <w:pPr>
              <w:pStyle w:val="0"/>
            </w:pPr>
            <w:r>
              <w:rPr>
                <w:sz w:val="20"/>
              </w:rPr>
              <w:t xml:space="preserve">Бытовое обслуживание (3.3)</w:t>
            </w:r>
          </w:p>
        </w:tc>
      </w:tr>
      <w:tr>
        <w:tc>
          <w:tcPr>
            <w:tcW w:w="964" w:type="dxa"/>
          </w:tcPr>
          <w:p>
            <w:pPr>
              <w:pStyle w:val="0"/>
            </w:pPr>
            <w:r>
              <w:rPr>
                <w:sz w:val="20"/>
              </w:rPr>
              <w:t xml:space="preserve">3.4</w:t>
            </w:r>
          </w:p>
        </w:tc>
        <w:tc>
          <w:tcPr>
            <w:tcW w:w="8107" w:type="dxa"/>
          </w:tcPr>
          <w:p>
            <w:pPr>
              <w:pStyle w:val="0"/>
            </w:pPr>
            <w:r>
              <w:rPr>
                <w:sz w:val="20"/>
              </w:rPr>
              <w:t xml:space="preserve">Гостиничное обслуживание (4.7)</w:t>
            </w:r>
          </w:p>
        </w:tc>
      </w:tr>
      <w:tr>
        <w:tc>
          <w:tcPr>
            <w:tcW w:w="964" w:type="dxa"/>
          </w:tcPr>
          <w:p>
            <w:pPr>
              <w:pStyle w:val="0"/>
            </w:pPr>
            <w:r>
              <w:rPr>
                <w:sz w:val="20"/>
              </w:rPr>
              <w:t xml:space="preserve">3.5</w:t>
            </w:r>
          </w:p>
        </w:tc>
        <w:tc>
          <w:tcPr>
            <w:tcW w:w="8107" w:type="dxa"/>
          </w:tcPr>
          <w:p>
            <w:pPr>
              <w:pStyle w:val="0"/>
            </w:pPr>
            <w:r>
              <w:rPr>
                <w:sz w:val="20"/>
              </w:rPr>
              <w:t xml:space="preserve">Амбулаторно-поликлиническое обслуживание (3.4.1)</w:t>
            </w:r>
          </w:p>
        </w:tc>
      </w:tr>
      <w:tr>
        <w:tc>
          <w:tcPr>
            <w:tcW w:w="964" w:type="dxa"/>
          </w:tcPr>
          <w:p>
            <w:pPr>
              <w:pStyle w:val="0"/>
            </w:pPr>
            <w:r>
              <w:rPr>
                <w:sz w:val="20"/>
              </w:rPr>
              <w:t xml:space="preserve">3.6</w:t>
            </w:r>
          </w:p>
        </w:tc>
        <w:tc>
          <w:tcPr>
            <w:tcW w:w="8107" w:type="dxa"/>
          </w:tcPr>
          <w:p>
            <w:pPr>
              <w:pStyle w:val="0"/>
            </w:pPr>
            <w:r>
              <w:rPr>
                <w:sz w:val="20"/>
              </w:rPr>
              <w:t xml:space="preserve">Заправка транспортных средств (4.9.1.1)</w:t>
            </w:r>
          </w:p>
        </w:tc>
      </w:tr>
      <w:tr>
        <w:tc>
          <w:tcPr>
            <w:tcW w:w="964" w:type="dxa"/>
          </w:tcPr>
          <w:p>
            <w:pPr>
              <w:pStyle w:val="0"/>
            </w:pPr>
            <w:r>
              <w:rPr>
                <w:sz w:val="20"/>
              </w:rPr>
              <w:t xml:space="preserve">3.7</w:t>
            </w:r>
          </w:p>
        </w:tc>
        <w:tc>
          <w:tcPr>
            <w:tcW w:w="8107" w:type="dxa"/>
          </w:tcPr>
          <w:p>
            <w:pPr>
              <w:pStyle w:val="0"/>
            </w:pPr>
            <w:r>
              <w:rPr>
                <w:sz w:val="20"/>
              </w:rPr>
              <w:t xml:space="preserve">Ремонт автомобилей (4.9.1.4)</w:t>
            </w:r>
          </w:p>
        </w:tc>
      </w:tr>
      <w:tr>
        <w:tc>
          <w:tcPr>
            <w:tcW w:w="964" w:type="dxa"/>
          </w:tcPr>
          <w:p>
            <w:pPr>
              <w:pStyle w:val="0"/>
            </w:pPr>
            <w:r>
              <w:rPr>
                <w:sz w:val="20"/>
              </w:rPr>
              <w:t xml:space="preserve">3.8</w:t>
            </w:r>
          </w:p>
        </w:tc>
        <w:tc>
          <w:tcPr>
            <w:tcW w:w="8107" w:type="dxa"/>
          </w:tcPr>
          <w:p>
            <w:pPr>
              <w:pStyle w:val="0"/>
            </w:pPr>
            <w:r>
              <w:rPr>
                <w:sz w:val="20"/>
              </w:rPr>
              <w:t xml:space="preserve">Обеспечение занятий спортом в помещениях (5.1.2)</w:t>
            </w:r>
          </w:p>
        </w:tc>
      </w:tr>
      <w:tr>
        <w:tc>
          <w:tcPr>
            <w:tcW w:w="964" w:type="dxa"/>
          </w:tcPr>
          <w:p>
            <w:pPr>
              <w:pStyle w:val="0"/>
            </w:pPr>
            <w:r>
              <w:rPr>
                <w:sz w:val="20"/>
              </w:rPr>
              <w:t xml:space="preserve">3.9</w:t>
            </w:r>
          </w:p>
        </w:tc>
        <w:tc>
          <w:tcPr>
            <w:tcW w:w="8107" w:type="dxa"/>
          </w:tcPr>
          <w:p>
            <w:pPr>
              <w:pStyle w:val="0"/>
            </w:pPr>
            <w:r>
              <w:rPr>
                <w:sz w:val="20"/>
              </w:rPr>
              <w:t xml:space="preserve">Специальная деятельность (12.2)</w:t>
            </w:r>
          </w:p>
        </w:tc>
      </w:tr>
      <w:tr>
        <w:tc>
          <w:tcPr>
            <w:tcW w:w="964" w:type="dxa"/>
          </w:tcPr>
          <w:p>
            <w:pPr>
              <w:pStyle w:val="0"/>
            </w:pPr>
            <w:r>
              <w:rPr>
                <w:sz w:val="20"/>
              </w:rPr>
              <w:t xml:space="preserve">3.10</w:t>
            </w:r>
          </w:p>
        </w:tc>
        <w:tc>
          <w:tcPr>
            <w:tcW w:w="8107" w:type="dxa"/>
          </w:tcPr>
          <w:p>
            <w:pPr>
              <w:pStyle w:val="0"/>
            </w:pPr>
            <w:r>
              <w:rPr>
                <w:sz w:val="20"/>
              </w:rPr>
              <w:t xml:space="preserve">Амбулаторное ветеринарное обслуживание (3.10.1)</w:t>
            </w:r>
          </w:p>
        </w:tc>
      </w:tr>
      <w:tr>
        <w:tc>
          <w:tcPr>
            <w:tcW w:w="964" w:type="dxa"/>
          </w:tcPr>
          <w:p>
            <w:pPr>
              <w:pStyle w:val="0"/>
            </w:pPr>
            <w:r>
              <w:rPr>
                <w:sz w:val="20"/>
              </w:rPr>
              <w:t xml:space="preserve">3.11</w:t>
            </w:r>
          </w:p>
        </w:tc>
        <w:tc>
          <w:tcPr>
            <w:tcW w:w="8107" w:type="dxa"/>
          </w:tcPr>
          <w:p>
            <w:pPr>
              <w:pStyle w:val="0"/>
            </w:pPr>
            <w:r>
              <w:rPr>
                <w:sz w:val="20"/>
              </w:rPr>
              <w:t xml:space="preserve">Приюты для животных (3.10.2)</w:t>
            </w:r>
          </w:p>
        </w:tc>
      </w:tr>
      <w:tr>
        <w:tc>
          <w:tcPr>
            <w:tcW w:w="964" w:type="dxa"/>
          </w:tcPr>
          <w:p>
            <w:pPr>
              <w:pStyle w:val="0"/>
            </w:pPr>
            <w:r>
              <w:rPr>
                <w:sz w:val="20"/>
              </w:rPr>
              <w:t xml:space="preserve">3.12</w:t>
            </w:r>
          </w:p>
        </w:tc>
        <w:tc>
          <w:tcPr>
            <w:tcW w:w="8107" w:type="dxa"/>
          </w:tcPr>
          <w:p>
            <w:pPr>
              <w:pStyle w:val="0"/>
            </w:pPr>
            <w:r>
              <w:rPr>
                <w:sz w:val="20"/>
              </w:rPr>
              <w:t xml:space="preserve">Обеспечение внутреннего правопорядка (8.3)</w:t>
            </w:r>
          </w:p>
        </w:tc>
      </w:tr>
      <w:tr>
        <w:tc>
          <w:tcPr>
            <w:tcW w:w="964" w:type="dxa"/>
          </w:tcPr>
          <w:p>
            <w:pPr>
              <w:pStyle w:val="0"/>
            </w:pPr>
            <w:r>
              <w:rPr>
                <w:sz w:val="20"/>
              </w:rPr>
              <w:t xml:space="preserve">3.13</w:t>
            </w:r>
          </w:p>
        </w:tc>
        <w:tc>
          <w:tcPr>
            <w:tcW w:w="8107" w:type="dxa"/>
          </w:tcPr>
          <w:p>
            <w:pPr>
              <w:pStyle w:val="0"/>
            </w:pPr>
            <w:r>
              <w:rPr>
                <w:sz w:val="20"/>
              </w:rPr>
              <w:t xml:space="preserve">Хранение автотранспорта (2.7.1)</w:t>
            </w:r>
          </w:p>
        </w:tc>
      </w:tr>
    </w:tbl>
    <w:p>
      <w:pPr>
        <w:pStyle w:val="0"/>
        <w:jc w:val="both"/>
      </w:pPr>
      <w:r>
        <w:rPr>
          <w:sz w:val="20"/>
        </w:rPr>
      </w:r>
    </w:p>
    <w:p>
      <w:pPr>
        <w:pStyle w:val="2"/>
        <w:outlineLvl w:val="3"/>
        <w:ind w:firstLine="540"/>
        <w:jc w:val="both"/>
      </w:pPr>
      <w:r>
        <w:rPr>
          <w:sz w:val="20"/>
        </w:rPr>
        <w:t xml:space="preserve">КС-3. Коммунально-складская зона 4-го класса</w:t>
      </w:r>
    </w:p>
    <w:p>
      <w:pPr>
        <w:pStyle w:val="0"/>
        <w:jc w:val="both"/>
      </w:pPr>
      <w:r>
        <w:rPr>
          <w:sz w:val="20"/>
        </w:rPr>
      </w:r>
    </w:p>
    <w:p>
      <w:pPr>
        <w:pStyle w:val="0"/>
        <w:ind w:firstLine="540"/>
        <w:jc w:val="both"/>
      </w:pPr>
      <w:r>
        <w:rPr>
          <w:sz w:val="20"/>
        </w:rPr>
        <w:t xml:space="preserve">Зона КС-3 выделена для обеспечения правовых условий использования, строительства и реконструкции коммунальных и складских объектов, производственных предприятий 4 класса, имеющих санитарно-защитную зону 100 м, с низкими уровнями шума и загрязнения. Допускается некоторые коммерческие услуги, сопровождающие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pPr>
        <w:pStyle w:val="0"/>
        <w:jc w:val="both"/>
      </w:pPr>
      <w:r>
        <w:rPr>
          <w:sz w:val="20"/>
        </w:rPr>
      </w:r>
    </w:p>
    <w:p>
      <w:pPr>
        <w:pStyle w:val="2"/>
        <w:outlineLvl w:val="4"/>
        <w:jc w:val="center"/>
      </w:pPr>
      <w:r>
        <w:rPr>
          <w:sz w:val="20"/>
        </w:rPr>
        <w:t xml:space="preserve">ВИДЫ РАЗРЕШЕННОГО ИСПОЛЬЗОВАНИЯ</w:t>
      </w:r>
    </w:p>
    <w:p>
      <w:pPr>
        <w:pStyle w:val="0"/>
        <w:jc w:val="center"/>
      </w:pPr>
      <w:r>
        <w:rPr>
          <w:sz w:val="20"/>
        </w:rPr>
      </w:r>
    </w:p>
    <w:p>
      <w:pPr>
        <w:pStyle w:val="0"/>
        <w:jc w:val="center"/>
      </w:pPr>
      <w:r>
        <w:rPr>
          <w:sz w:val="20"/>
        </w:rPr>
        <w:t xml:space="preserve">(в ред. </w:t>
      </w:r>
      <w:hyperlink w:history="0" r:id="rId386" w:tooltip="Решение Городской Думы г. Каменска-Уральского от 18.09.2019 N 55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w:t>
      </w:r>
    </w:p>
    <w:p>
      <w:pPr>
        <w:pStyle w:val="0"/>
        <w:jc w:val="center"/>
      </w:pPr>
      <w:r>
        <w:rPr>
          <w:sz w:val="20"/>
        </w:rPr>
        <w:t xml:space="preserve">от 18.09.2019 N 555)</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8107"/>
      </w:tblGrid>
      <w:tr>
        <w:tc>
          <w:tcPr>
            <w:tcW w:w="964" w:type="dxa"/>
          </w:tcPr>
          <w:p>
            <w:pPr>
              <w:pStyle w:val="0"/>
            </w:pPr>
            <w:r>
              <w:rPr>
                <w:sz w:val="20"/>
              </w:rPr>
              <w:t xml:space="preserve">N п/п</w:t>
            </w:r>
          </w:p>
        </w:tc>
        <w:tc>
          <w:tcPr>
            <w:tcW w:w="8107" w:type="dxa"/>
          </w:tcPr>
          <w:p>
            <w:pPr>
              <w:pStyle w:val="0"/>
              <w:jc w:val="center"/>
            </w:pPr>
            <w:r>
              <w:rPr>
                <w:sz w:val="20"/>
              </w:rPr>
              <w:t xml:space="preserve">Наименование вида разрешенного использования</w:t>
            </w:r>
          </w:p>
          <w:p>
            <w:pPr>
              <w:pStyle w:val="0"/>
              <w:jc w:val="center"/>
            </w:pPr>
            <w:r>
              <w:rPr>
                <w:sz w:val="20"/>
              </w:rPr>
              <w:t xml:space="preserve">(Код вида разрешенного использования)</w:t>
            </w:r>
          </w:p>
        </w:tc>
      </w:tr>
      <w:tr>
        <w:tc>
          <w:tcPr>
            <w:tcW w:w="964" w:type="dxa"/>
          </w:tcPr>
          <w:p>
            <w:pPr>
              <w:pStyle w:val="0"/>
            </w:pPr>
            <w:r>
              <w:rPr>
                <w:sz w:val="20"/>
              </w:rPr>
              <w:t xml:space="preserve">1</w:t>
            </w:r>
          </w:p>
        </w:tc>
        <w:tc>
          <w:tcPr>
            <w:tcW w:w="8107" w:type="dxa"/>
          </w:tcPr>
          <w:p>
            <w:pPr>
              <w:pStyle w:val="0"/>
              <w:jc w:val="center"/>
            </w:pPr>
            <w:r>
              <w:rPr>
                <w:sz w:val="20"/>
              </w:rPr>
              <w:t xml:space="preserve">Основные виды разрешенного использования</w:t>
            </w:r>
          </w:p>
        </w:tc>
      </w:tr>
      <w:tr>
        <w:tc>
          <w:tcPr>
            <w:tcW w:w="964" w:type="dxa"/>
          </w:tcPr>
          <w:p>
            <w:pPr>
              <w:pStyle w:val="0"/>
            </w:pPr>
            <w:r>
              <w:rPr>
                <w:sz w:val="20"/>
              </w:rPr>
              <w:t xml:space="preserve">1.1</w:t>
            </w:r>
          </w:p>
        </w:tc>
        <w:tc>
          <w:tcPr>
            <w:tcW w:w="8107" w:type="dxa"/>
          </w:tcPr>
          <w:p>
            <w:pPr>
              <w:pStyle w:val="0"/>
            </w:pPr>
            <w:r>
              <w:rPr>
                <w:sz w:val="20"/>
              </w:rPr>
              <w:t xml:space="preserve">Предоставление коммунальных услуг (3.1.1)</w:t>
            </w:r>
          </w:p>
        </w:tc>
      </w:tr>
      <w:tr>
        <w:tc>
          <w:tcPr>
            <w:tcW w:w="964" w:type="dxa"/>
          </w:tcPr>
          <w:p>
            <w:pPr>
              <w:pStyle w:val="0"/>
            </w:pPr>
            <w:r>
              <w:rPr>
                <w:sz w:val="20"/>
              </w:rPr>
              <w:t xml:space="preserve">1.2</w:t>
            </w:r>
          </w:p>
        </w:tc>
        <w:tc>
          <w:tcPr>
            <w:tcW w:w="8107" w:type="dxa"/>
          </w:tcPr>
          <w:p>
            <w:pPr>
              <w:pStyle w:val="0"/>
            </w:pPr>
            <w:r>
              <w:rPr>
                <w:sz w:val="20"/>
              </w:rPr>
              <w:t xml:space="preserve">Склады (6.9)</w:t>
            </w:r>
          </w:p>
        </w:tc>
      </w:tr>
      <w:tr>
        <w:tc>
          <w:tcPr>
            <w:tcW w:w="964" w:type="dxa"/>
          </w:tcPr>
          <w:p>
            <w:pPr>
              <w:pStyle w:val="0"/>
            </w:pPr>
            <w:r>
              <w:rPr>
                <w:sz w:val="20"/>
              </w:rPr>
              <w:t xml:space="preserve">1.3</w:t>
            </w:r>
          </w:p>
        </w:tc>
        <w:tc>
          <w:tcPr>
            <w:tcW w:w="8107" w:type="dxa"/>
          </w:tcPr>
          <w:p>
            <w:pPr>
              <w:pStyle w:val="0"/>
            </w:pPr>
            <w:r>
              <w:rPr>
                <w:sz w:val="20"/>
              </w:rPr>
              <w:t xml:space="preserve">Производственная деятельность (6.0)</w:t>
            </w:r>
          </w:p>
        </w:tc>
      </w:tr>
      <w:tr>
        <w:tc>
          <w:tcPr>
            <w:tcW w:w="964" w:type="dxa"/>
          </w:tcPr>
          <w:p>
            <w:pPr>
              <w:pStyle w:val="0"/>
            </w:pPr>
            <w:r>
              <w:rPr>
                <w:sz w:val="20"/>
              </w:rPr>
              <w:t xml:space="preserve">1.4</w:t>
            </w:r>
          </w:p>
        </w:tc>
        <w:tc>
          <w:tcPr>
            <w:tcW w:w="8107" w:type="dxa"/>
          </w:tcPr>
          <w:p>
            <w:pPr>
              <w:pStyle w:val="0"/>
            </w:pPr>
            <w:r>
              <w:rPr>
                <w:sz w:val="20"/>
              </w:rPr>
              <w:t xml:space="preserve">Деловое управление (4.1)</w:t>
            </w:r>
          </w:p>
        </w:tc>
      </w:tr>
      <w:tr>
        <w:tc>
          <w:tcPr>
            <w:tcW w:w="964" w:type="dxa"/>
          </w:tcPr>
          <w:p>
            <w:pPr>
              <w:pStyle w:val="0"/>
            </w:pPr>
            <w:r>
              <w:rPr>
                <w:sz w:val="20"/>
              </w:rPr>
              <w:t xml:space="preserve">1.5</w:t>
            </w:r>
          </w:p>
        </w:tc>
        <w:tc>
          <w:tcPr>
            <w:tcW w:w="8107" w:type="dxa"/>
          </w:tcPr>
          <w:p>
            <w:pPr>
              <w:pStyle w:val="0"/>
            </w:pPr>
            <w:r>
              <w:rPr>
                <w:sz w:val="20"/>
              </w:rPr>
              <w:t xml:space="preserve">Приюты для животных (3.10.2)</w:t>
            </w:r>
          </w:p>
        </w:tc>
      </w:tr>
      <w:tr>
        <w:tc>
          <w:tcPr>
            <w:tcW w:w="964" w:type="dxa"/>
          </w:tcPr>
          <w:p>
            <w:pPr>
              <w:pStyle w:val="0"/>
            </w:pPr>
            <w:r>
              <w:rPr>
                <w:sz w:val="20"/>
              </w:rPr>
              <w:t xml:space="preserve">1.6</w:t>
            </w:r>
          </w:p>
        </w:tc>
        <w:tc>
          <w:tcPr>
            <w:tcW w:w="8107" w:type="dxa"/>
          </w:tcPr>
          <w:p>
            <w:pPr>
              <w:pStyle w:val="0"/>
            </w:pPr>
            <w:r>
              <w:rPr>
                <w:sz w:val="20"/>
              </w:rPr>
              <w:t xml:space="preserve">Связь (6.8)</w:t>
            </w:r>
          </w:p>
        </w:tc>
      </w:tr>
      <w:tr>
        <w:tblPrEx>
          <w:tblBorders>
            <w:insideH w:val="nil"/>
          </w:tblBorders>
        </w:tblPrEx>
        <w:tc>
          <w:tcPr>
            <w:tcW w:w="964" w:type="dxa"/>
            <w:tcBorders>
              <w:bottom w:val="nil"/>
            </w:tcBorders>
          </w:tcPr>
          <w:p>
            <w:pPr>
              <w:pStyle w:val="0"/>
            </w:pPr>
            <w:r>
              <w:rPr>
                <w:sz w:val="20"/>
              </w:rPr>
              <w:t xml:space="preserve">1.7</w:t>
            </w:r>
          </w:p>
        </w:tc>
        <w:tc>
          <w:tcPr>
            <w:tcW w:w="8107" w:type="dxa"/>
            <w:tcBorders>
              <w:bottom w:val="nil"/>
            </w:tcBorders>
          </w:tcPr>
          <w:p>
            <w:pPr>
              <w:pStyle w:val="0"/>
            </w:pPr>
            <w:r>
              <w:rPr>
                <w:sz w:val="20"/>
              </w:rPr>
              <w:t xml:space="preserve">Земельные участки (территории) общего пользования (12.0)</w:t>
            </w:r>
          </w:p>
        </w:tc>
      </w:tr>
      <w:tr>
        <w:tblPrEx>
          <w:tblBorders>
            <w:insideH w:val="nil"/>
          </w:tblBorders>
        </w:tblPrEx>
        <w:tc>
          <w:tcPr>
            <w:gridSpan w:val="2"/>
            <w:tcW w:w="9071" w:type="dxa"/>
            <w:tcBorders>
              <w:top w:val="nil"/>
            </w:tcBorders>
          </w:tcPr>
          <w:p>
            <w:pPr>
              <w:pStyle w:val="0"/>
              <w:jc w:val="both"/>
            </w:pPr>
            <w:r>
              <w:rPr>
                <w:sz w:val="20"/>
              </w:rPr>
              <w:t xml:space="preserve">(п. 1.7 введен </w:t>
            </w:r>
            <w:hyperlink w:history="0" r:id="rId387" w:tooltip="Решение Городской Думы г. Каменска-Уральского от 20.05.2020 N 6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20.05.2020 N 674)</w:t>
            </w:r>
          </w:p>
        </w:tc>
      </w:tr>
      <w:tr>
        <w:tc>
          <w:tcPr>
            <w:tcW w:w="964" w:type="dxa"/>
          </w:tcPr>
          <w:p>
            <w:pPr>
              <w:pStyle w:val="0"/>
            </w:pPr>
            <w:r>
              <w:rPr>
                <w:sz w:val="20"/>
              </w:rPr>
              <w:t xml:space="preserve">2</w:t>
            </w:r>
          </w:p>
        </w:tc>
        <w:tc>
          <w:tcPr>
            <w:tcW w:w="8107" w:type="dxa"/>
          </w:tcPr>
          <w:p>
            <w:pPr>
              <w:pStyle w:val="0"/>
              <w:jc w:val="center"/>
            </w:pPr>
            <w:r>
              <w:rPr>
                <w:sz w:val="20"/>
              </w:rPr>
              <w:t xml:space="preserve">Вспомогательные виды использования</w:t>
            </w:r>
          </w:p>
        </w:tc>
      </w:tr>
      <w:tr>
        <w:tc>
          <w:tcPr>
            <w:tcW w:w="964" w:type="dxa"/>
          </w:tcPr>
          <w:p>
            <w:pPr>
              <w:pStyle w:val="0"/>
            </w:pPr>
            <w:r>
              <w:rPr>
                <w:sz w:val="20"/>
              </w:rPr>
              <w:t xml:space="preserve">2.1</w:t>
            </w:r>
          </w:p>
        </w:tc>
        <w:tc>
          <w:tcPr>
            <w:tcW w:w="8107" w:type="dxa"/>
          </w:tcPr>
          <w:p>
            <w:pPr>
              <w:pStyle w:val="0"/>
            </w:pPr>
            <w:r>
              <w:rPr>
                <w:sz w:val="20"/>
              </w:rPr>
              <w:t xml:space="preserve">Общественное питание (4.6)</w:t>
            </w:r>
          </w:p>
        </w:tc>
      </w:tr>
      <w:tr>
        <w:tc>
          <w:tcPr>
            <w:tcW w:w="964" w:type="dxa"/>
          </w:tcPr>
          <w:p>
            <w:pPr>
              <w:pStyle w:val="0"/>
            </w:pPr>
            <w:r>
              <w:rPr>
                <w:sz w:val="20"/>
              </w:rPr>
              <w:t xml:space="preserve">2.2</w:t>
            </w:r>
          </w:p>
        </w:tc>
        <w:tc>
          <w:tcPr>
            <w:tcW w:w="8107" w:type="dxa"/>
          </w:tcPr>
          <w:p>
            <w:pPr>
              <w:pStyle w:val="0"/>
            </w:pPr>
            <w:r>
              <w:rPr>
                <w:sz w:val="20"/>
              </w:rPr>
              <w:t xml:space="preserve">Административные здания организаций, обеспечивающих предоставление коммунальных услуг (3.1.2)</w:t>
            </w:r>
          </w:p>
        </w:tc>
      </w:tr>
      <w:tr>
        <w:tc>
          <w:tcPr>
            <w:tcW w:w="964" w:type="dxa"/>
          </w:tcPr>
          <w:p>
            <w:pPr>
              <w:pStyle w:val="0"/>
            </w:pPr>
            <w:r>
              <w:rPr>
                <w:sz w:val="20"/>
              </w:rPr>
              <w:t xml:space="preserve">2.3</w:t>
            </w:r>
          </w:p>
        </w:tc>
        <w:tc>
          <w:tcPr>
            <w:tcW w:w="8107" w:type="dxa"/>
          </w:tcPr>
          <w:p>
            <w:pPr>
              <w:pStyle w:val="0"/>
            </w:pPr>
            <w:r>
              <w:rPr>
                <w:sz w:val="20"/>
              </w:rPr>
              <w:t xml:space="preserve">Благоустройство территории (12.0.2)</w:t>
            </w:r>
          </w:p>
        </w:tc>
      </w:tr>
      <w:tr>
        <w:tc>
          <w:tcPr>
            <w:tcW w:w="964" w:type="dxa"/>
          </w:tcPr>
          <w:p>
            <w:pPr>
              <w:pStyle w:val="0"/>
            </w:pPr>
            <w:r>
              <w:rPr>
                <w:sz w:val="20"/>
              </w:rPr>
              <w:t xml:space="preserve">2.4</w:t>
            </w:r>
          </w:p>
        </w:tc>
        <w:tc>
          <w:tcPr>
            <w:tcW w:w="8107" w:type="dxa"/>
          </w:tcPr>
          <w:p>
            <w:pPr>
              <w:pStyle w:val="0"/>
            </w:pPr>
            <w:r>
              <w:rPr>
                <w:sz w:val="20"/>
              </w:rPr>
              <w:t xml:space="preserve">Служебные гаражи (4.9)</w:t>
            </w:r>
          </w:p>
        </w:tc>
      </w:tr>
      <w:tr>
        <w:tc>
          <w:tcPr>
            <w:tcW w:w="964" w:type="dxa"/>
          </w:tcPr>
          <w:p>
            <w:pPr>
              <w:pStyle w:val="0"/>
            </w:pPr>
            <w:r>
              <w:rPr>
                <w:sz w:val="20"/>
              </w:rPr>
              <w:t xml:space="preserve">3</w:t>
            </w:r>
          </w:p>
        </w:tc>
        <w:tc>
          <w:tcPr>
            <w:tcW w:w="8107" w:type="dxa"/>
          </w:tcPr>
          <w:p>
            <w:pPr>
              <w:pStyle w:val="0"/>
              <w:jc w:val="center"/>
            </w:pPr>
            <w:r>
              <w:rPr>
                <w:sz w:val="20"/>
              </w:rPr>
              <w:t xml:space="preserve">Условно разрешенные виды использования</w:t>
            </w:r>
          </w:p>
        </w:tc>
      </w:tr>
      <w:tr>
        <w:tc>
          <w:tcPr>
            <w:tcW w:w="964" w:type="dxa"/>
          </w:tcPr>
          <w:p>
            <w:pPr>
              <w:pStyle w:val="0"/>
            </w:pPr>
            <w:r>
              <w:rPr>
                <w:sz w:val="20"/>
              </w:rPr>
              <w:t xml:space="preserve">3.1</w:t>
            </w:r>
          </w:p>
        </w:tc>
        <w:tc>
          <w:tcPr>
            <w:tcW w:w="8107" w:type="dxa"/>
          </w:tcPr>
          <w:p>
            <w:pPr>
              <w:pStyle w:val="0"/>
            </w:pPr>
            <w:r>
              <w:rPr>
                <w:sz w:val="20"/>
              </w:rPr>
              <w:t xml:space="preserve">Объекты торговли (торговые центры, торгово-развлекательные центры (комплексы)) (4.2)</w:t>
            </w:r>
          </w:p>
        </w:tc>
      </w:tr>
      <w:tr>
        <w:tc>
          <w:tcPr>
            <w:tcW w:w="964" w:type="dxa"/>
          </w:tcPr>
          <w:p>
            <w:pPr>
              <w:pStyle w:val="0"/>
            </w:pPr>
            <w:r>
              <w:rPr>
                <w:sz w:val="20"/>
              </w:rPr>
              <w:t xml:space="preserve">3.2</w:t>
            </w:r>
          </w:p>
        </w:tc>
        <w:tc>
          <w:tcPr>
            <w:tcW w:w="8107" w:type="dxa"/>
          </w:tcPr>
          <w:p>
            <w:pPr>
              <w:pStyle w:val="0"/>
            </w:pPr>
            <w:r>
              <w:rPr>
                <w:sz w:val="20"/>
              </w:rPr>
              <w:t xml:space="preserve">Магазины (4.4)</w:t>
            </w:r>
          </w:p>
        </w:tc>
      </w:tr>
      <w:tr>
        <w:tc>
          <w:tcPr>
            <w:tcW w:w="964" w:type="dxa"/>
          </w:tcPr>
          <w:p>
            <w:pPr>
              <w:pStyle w:val="0"/>
            </w:pPr>
            <w:r>
              <w:rPr>
                <w:sz w:val="20"/>
              </w:rPr>
              <w:t xml:space="preserve">3.3</w:t>
            </w:r>
          </w:p>
        </w:tc>
        <w:tc>
          <w:tcPr>
            <w:tcW w:w="8107" w:type="dxa"/>
          </w:tcPr>
          <w:p>
            <w:pPr>
              <w:pStyle w:val="0"/>
            </w:pPr>
            <w:r>
              <w:rPr>
                <w:sz w:val="20"/>
              </w:rPr>
              <w:t xml:space="preserve">Бытовое обслуживание (3.3)</w:t>
            </w:r>
          </w:p>
        </w:tc>
      </w:tr>
      <w:tr>
        <w:tc>
          <w:tcPr>
            <w:tcW w:w="964" w:type="dxa"/>
          </w:tcPr>
          <w:p>
            <w:pPr>
              <w:pStyle w:val="0"/>
            </w:pPr>
            <w:r>
              <w:rPr>
                <w:sz w:val="20"/>
              </w:rPr>
              <w:t xml:space="preserve">3.4</w:t>
            </w:r>
          </w:p>
        </w:tc>
        <w:tc>
          <w:tcPr>
            <w:tcW w:w="8107" w:type="dxa"/>
          </w:tcPr>
          <w:p>
            <w:pPr>
              <w:pStyle w:val="0"/>
            </w:pPr>
            <w:r>
              <w:rPr>
                <w:sz w:val="20"/>
              </w:rPr>
              <w:t xml:space="preserve">Гостиничное обслуживание (4.7)</w:t>
            </w:r>
          </w:p>
        </w:tc>
      </w:tr>
      <w:tr>
        <w:tc>
          <w:tcPr>
            <w:tcW w:w="964" w:type="dxa"/>
          </w:tcPr>
          <w:p>
            <w:pPr>
              <w:pStyle w:val="0"/>
            </w:pPr>
            <w:r>
              <w:rPr>
                <w:sz w:val="20"/>
              </w:rPr>
              <w:t xml:space="preserve">3.5</w:t>
            </w:r>
          </w:p>
        </w:tc>
        <w:tc>
          <w:tcPr>
            <w:tcW w:w="8107" w:type="dxa"/>
          </w:tcPr>
          <w:p>
            <w:pPr>
              <w:pStyle w:val="0"/>
            </w:pPr>
            <w:r>
              <w:rPr>
                <w:sz w:val="20"/>
              </w:rPr>
              <w:t xml:space="preserve">Амбулаторно-поликлиническое обслуживание (3.4.1)</w:t>
            </w:r>
          </w:p>
        </w:tc>
      </w:tr>
      <w:tr>
        <w:tc>
          <w:tcPr>
            <w:tcW w:w="964" w:type="dxa"/>
          </w:tcPr>
          <w:p>
            <w:pPr>
              <w:pStyle w:val="0"/>
            </w:pPr>
            <w:r>
              <w:rPr>
                <w:sz w:val="20"/>
              </w:rPr>
              <w:t xml:space="preserve">3.6</w:t>
            </w:r>
          </w:p>
        </w:tc>
        <w:tc>
          <w:tcPr>
            <w:tcW w:w="8107" w:type="dxa"/>
          </w:tcPr>
          <w:p>
            <w:pPr>
              <w:pStyle w:val="0"/>
            </w:pPr>
            <w:r>
              <w:rPr>
                <w:sz w:val="20"/>
              </w:rPr>
              <w:t xml:space="preserve">Заправка транспортных средств (4.9.1.1)</w:t>
            </w:r>
          </w:p>
        </w:tc>
      </w:tr>
      <w:tr>
        <w:tc>
          <w:tcPr>
            <w:tcW w:w="964" w:type="dxa"/>
          </w:tcPr>
          <w:p>
            <w:pPr>
              <w:pStyle w:val="0"/>
            </w:pPr>
            <w:r>
              <w:rPr>
                <w:sz w:val="20"/>
              </w:rPr>
              <w:t xml:space="preserve">3.7</w:t>
            </w:r>
          </w:p>
        </w:tc>
        <w:tc>
          <w:tcPr>
            <w:tcW w:w="8107" w:type="dxa"/>
          </w:tcPr>
          <w:p>
            <w:pPr>
              <w:pStyle w:val="0"/>
            </w:pPr>
            <w:r>
              <w:rPr>
                <w:sz w:val="20"/>
              </w:rPr>
              <w:t xml:space="preserve">Автомобильные мойки (4.9.1.3)</w:t>
            </w:r>
          </w:p>
        </w:tc>
      </w:tr>
      <w:tr>
        <w:tc>
          <w:tcPr>
            <w:tcW w:w="964" w:type="dxa"/>
          </w:tcPr>
          <w:p>
            <w:pPr>
              <w:pStyle w:val="0"/>
            </w:pPr>
            <w:r>
              <w:rPr>
                <w:sz w:val="20"/>
              </w:rPr>
              <w:t xml:space="preserve">3.8</w:t>
            </w:r>
          </w:p>
        </w:tc>
        <w:tc>
          <w:tcPr>
            <w:tcW w:w="8107" w:type="dxa"/>
          </w:tcPr>
          <w:p>
            <w:pPr>
              <w:pStyle w:val="0"/>
            </w:pPr>
            <w:r>
              <w:rPr>
                <w:sz w:val="20"/>
              </w:rPr>
              <w:t xml:space="preserve">Ремонт автомобилей (4.9.1.4)</w:t>
            </w:r>
          </w:p>
        </w:tc>
      </w:tr>
      <w:tr>
        <w:tc>
          <w:tcPr>
            <w:tcW w:w="964" w:type="dxa"/>
          </w:tcPr>
          <w:p>
            <w:pPr>
              <w:pStyle w:val="0"/>
            </w:pPr>
            <w:r>
              <w:rPr>
                <w:sz w:val="20"/>
              </w:rPr>
              <w:t xml:space="preserve">3.9</w:t>
            </w:r>
          </w:p>
        </w:tc>
        <w:tc>
          <w:tcPr>
            <w:tcW w:w="8107" w:type="dxa"/>
          </w:tcPr>
          <w:p>
            <w:pPr>
              <w:pStyle w:val="0"/>
            </w:pPr>
            <w:r>
              <w:rPr>
                <w:sz w:val="20"/>
              </w:rPr>
              <w:t xml:space="preserve">Обеспечение занятий спортом в помещениях (5.1.2)</w:t>
            </w:r>
          </w:p>
        </w:tc>
      </w:tr>
      <w:tr>
        <w:tc>
          <w:tcPr>
            <w:tcW w:w="964" w:type="dxa"/>
          </w:tcPr>
          <w:p>
            <w:pPr>
              <w:pStyle w:val="0"/>
            </w:pPr>
            <w:r>
              <w:rPr>
                <w:sz w:val="20"/>
              </w:rPr>
              <w:t xml:space="preserve">3.10</w:t>
            </w:r>
          </w:p>
        </w:tc>
        <w:tc>
          <w:tcPr>
            <w:tcW w:w="8107" w:type="dxa"/>
          </w:tcPr>
          <w:p>
            <w:pPr>
              <w:pStyle w:val="0"/>
            </w:pPr>
            <w:r>
              <w:rPr>
                <w:sz w:val="20"/>
              </w:rPr>
              <w:t xml:space="preserve">Амбулаторное ветеринарное обслуживание (3.10.1)</w:t>
            </w:r>
          </w:p>
        </w:tc>
      </w:tr>
      <w:tr>
        <w:tc>
          <w:tcPr>
            <w:tcW w:w="964" w:type="dxa"/>
          </w:tcPr>
          <w:p>
            <w:pPr>
              <w:pStyle w:val="0"/>
            </w:pPr>
            <w:r>
              <w:rPr>
                <w:sz w:val="20"/>
              </w:rPr>
              <w:t xml:space="preserve">3.11</w:t>
            </w:r>
          </w:p>
        </w:tc>
        <w:tc>
          <w:tcPr>
            <w:tcW w:w="8107" w:type="dxa"/>
          </w:tcPr>
          <w:p>
            <w:pPr>
              <w:pStyle w:val="0"/>
            </w:pPr>
            <w:r>
              <w:rPr>
                <w:sz w:val="20"/>
              </w:rPr>
              <w:t xml:space="preserve">Обеспечение внутреннего правопорядка (8.3)</w:t>
            </w:r>
          </w:p>
        </w:tc>
      </w:tr>
      <w:tr>
        <w:tc>
          <w:tcPr>
            <w:tcW w:w="964" w:type="dxa"/>
          </w:tcPr>
          <w:p>
            <w:pPr>
              <w:pStyle w:val="0"/>
            </w:pPr>
            <w:r>
              <w:rPr>
                <w:sz w:val="20"/>
              </w:rPr>
              <w:t xml:space="preserve">3.12</w:t>
            </w:r>
          </w:p>
        </w:tc>
        <w:tc>
          <w:tcPr>
            <w:tcW w:w="8107" w:type="dxa"/>
          </w:tcPr>
          <w:p>
            <w:pPr>
              <w:pStyle w:val="0"/>
            </w:pPr>
            <w:r>
              <w:rPr>
                <w:sz w:val="20"/>
              </w:rPr>
              <w:t xml:space="preserve">Хранение автотранспорта (2.7.1)</w:t>
            </w:r>
          </w:p>
        </w:tc>
      </w:tr>
      <w:tr>
        <w:tc>
          <w:tcPr>
            <w:tcW w:w="964" w:type="dxa"/>
          </w:tcPr>
          <w:p>
            <w:pPr>
              <w:pStyle w:val="0"/>
            </w:pPr>
            <w:r>
              <w:rPr>
                <w:sz w:val="20"/>
              </w:rPr>
              <w:t xml:space="preserve">3.13</w:t>
            </w:r>
          </w:p>
        </w:tc>
        <w:tc>
          <w:tcPr>
            <w:tcW w:w="8107" w:type="dxa"/>
          </w:tcPr>
          <w:p>
            <w:pPr>
              <w:pStyle w:val="0"/>
            </w:pPr>
            <w:r>
              <w:rPr>
                <w:sz w:val="20"/>
              </w:rPr>
              <w:t xml:space="preserve">Ритуальная деятельность (12.1)</w:t>
            </w:r>
          </w:p>
        </w:tc>
      </w:tr>
    </w:tbl>
    <w:p>
      <w:pPr>
        <w:pStyle w:val="0"/>
        <w:jc w:val="both"/>
      </w:pPr>
      <w:r>
        <w:rPr>
          <w:sz w:val="20"/>
        </w:rPr>
      </w:r>
    </w:p>
    <w:p>
      <w:pPr>
        <w:pStyle w:val="2"/>
        <w:outlineLvl w:val="3"/>
        <w:ind w:firstLine="540"/>
        <w:jc w:val="both"/>
      </w:pPr>
      <w:r>
        <w:rPr>
          <w:sz w:val="20"/>
        </w:rPr>
        <w:t xml:space="preserve">КС-4. Коммунально-складская зона 5-го класса</w:t>
      </w:r>
    </w:p>
    <w:p>
      <w:pPr>
        <w:pStyle w:val="0"/>
        <w:jc w:val="both"/>
      </w:pPr>
      <w:r>
        <w:rPr>
          <w:sz w:val="20"/>
        </w:rPr>
      </w:r>
    </w:p>
    <w:p>
      <w:pPr>
        <w:pStyle w:val="0"/>
        <w:ind w:firstLine="540"/>
        <w:jc w:val="both"/>
      </w:pPr>
      <w:r>
        <w:rPr>
          <w:sz w:val="20"/>
        </w:rPr>
        <w:t xml:space="preserve">Зона КС-4 выделена для обеспечения правовых условий использования, строительства и реконструкции коммунальных и складских объектов, производственных предприятий 5 класса, имеющих санитарно-защитную зону 50 м, с низкими уровнями шума и загрязнения. Допускаются некоторые коммерческие услуги, сопровождающие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pPr>
        <w:pStyle w:val="0"/>
        <w:jc w:val="both"/>
      </w:pPr>
      <w:r>
        <w:rPr>
          <w:sz w:val="20"/>
        </w:rPr>
      </w:r>
    </w:p>
    <w:p>
      <w:pPr>
        <w:pStyle w:val="2"/>
        <w:outlineLvl w:val="4"/>
        <w:jc w:val="center"/>
      </w:pPr>
      <w:r>
        <w:rPr>
          <w:sz w:val="20"/>
        </w:rPr>
        <w:t xml:space="preserve">ВИДЫ РАЗРЕШЕННОГО ИСПОЛЬЗОВАНИЯ</w:t>
      </w:r>
    </w:p>
    <w:p>
      <w:pPr>
        <w:pStyle w:val="0"/>
        <w:jc w:val="center"/>
      </w:pPr>
      <w:r>
        <w:rPr>
          <w:sz w:val="20"/>
        </w:rPr>
      </w:r>
    </w:p>
    <w:p>
      <w:pPr>
        <w:pStyle w:val="0"/>
        <w:jc w:val="center"/>
      </w:pPr>
      <w:r>
        <w:rPr>
          <w:sz w:val="20"/>
        </w:rPr>
        <w:t xml:space="preserve">(в ред. </w:t>
      </w:r>
      <w:hyperlink w:history="0" r:id="rId388" w:tooltip="Решение Городской Думы г. Каменска-Уральского от 18.09.2019 N 55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w:t>
      </w:r>
    </w:p>
    <w:p>
      <w:pPr>
        <w:pStyle w:val="0"/>
        <w:jc w:val="center"/>
      </w:pPr>
      <w:r>
        <w:rPr>
          <w:sz w:val="20"/>
        </w:rPr>
        <w:t xml:space="preserve">от 18.09.2019 N 555)</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8107"/>
      </w:tblGrid>
      <w:tr>
        <w:tc>
          <w:tcPr>
            <w:tcW w:w="964" w:type="dxa"/>
          </w:tcPr>
          <w:p>
            <w:pPr>
              <w:pStyle w:val="0"/>
            </w:pPr>
            <w:r>
              <w:rPr>
                <w:sz w:val="20"/>
              </w:rPr>
              <w:t xml:space="preserve">N п/п</w:t>
            </w:r>
          </w:p>
        </w:tc>
        <w:tc>
          <w:tcPr>
            <w:tcW w:w="8107" w:type="dxa"/>
          </w:tcPr>
          <w:p>
            <w:pPr>
              <w:pStyle w:val="0"/>
              <w:jc w:val="center"/>
            </w:pPr>
            <w:r>
              <w:rPr>
                <w:sz w:val="20"/>
              </w:rPr>
              <w:t xml:space="preserve">Наименование вида разрешенного использования</w:t>
            </w:r>
          </w:p>
          <w:p>
            <w:pPr>
              <w:pStyle w:val="0"/>
              <w:jc w:val="center"/>
            </w:pPr>
            <w:r>
              <w:rPr>
                <w:sz w:val="20"/>
              </w:rPr>
              <w:t xml:space="preserve">(Код вида разрешенного использования)</w:t>
            </w:r>
          </w:p>
        </w:tc>
      </w:tr>
      <w:tr>
        <w:tc>
          <w:tcPr>
            <w:tcW w:w="964" w:type="dxa"/>
          </w:tcPr>
          <w:p>
            <w:pPr>
              <w:pStyle w:val="0"/>
            </w:pPr>
            <w:r>
              <w:rPr>
                <w:sz w:val="20"/>
              </w:rPr>
              <w:t xml:space="preserve">1</w:t>
            </w:r>
          </w:p>
        </w:tc>
        <w:tc>
          <w:tcPr>
            <w:tcW w:w="8107" w:type="dxa"/>
          </w:tcPr>
          <w:p>
            <w:pPr>
              <w:pStyle w:val="0"/>
              <w:jc w:val="center"/>
            </w:pPr>
            <w:r>
              <w:rPr>
                <w:sz w:val="20"/>
              </w:rPr>
              <w:t xml:space="preserve">Основные виды разрешенного использования</w:t>
            </w:r>
          </w:p>
        </w:tc>
      </w:tr>
      <w:tr>
        <w:tc>
          <w:tcPr>
            <w:tcW w:w="964" w:type="dxa"/>
          </w:tcPr>
          <w:p>
            <w:pPr>
              <w:pStyle w:val="0"/>
            </w:pPr>
            <w:r>
              <w:rPr>
                <w:sz w:val="20"/>
              </w:rPr>
              <w:t xml:space="preserve">1.1</w:t>
            </w:r>
          </w:p>
        </w:tc>
        <w:tc>
          <w:tcPr>
            <w:tcW w:w="8107" w:type="dxa"/>
          </w:tcPr>
          <w:p>
            <w:pPr>
              <w:pStyle w:val="0"/>
            </w:pPr>
            <w:r>
              <w:rPr>
                <w:sz w:val="20"/>
              </w:rPr>
              <w:t xml:space="preserve">Предоставление коммунальных услуг (3.1.1)</w:t>
            </w:r>
          </w:p>
        </w:tc>
      </w:tr>
      <w:tr>
        <w:tc>
          <w:tcPr>
            <w:tcW w:w="964" w:type="dxa"/>
          </w:tcPr>
          <w:p>
            <w:pPr>
              <w:pStyle w:val="0"/>
            </w:pPr>
            <w:r>
              <w:rPr>
                <w:sz w:val="20"/>
              </w:rPr>
              <w:t xml:space="preserve">1.2</w:t>
            </w:r>
          </w:p>
        </w:tc>
        <w:tc>
          <w:tcPr>
            <w:tcW w:w="8107" w:type="dxa"/>
          </w:tcPr>
          <w:p>
            <w:pPr>
              <w:pStyle w:val="0"/>
            </w:pPr>
            <w:r>
              <w:rPr>
                <w:sz w:val="20"/>
              </w:rPr>
              <w:t xml:space="preserve">Склады (6.9)</w:t>
            </w:r>
          </w:p>
        </w:tc>
      </w:tr>
      <w:tr>
        <w:tc>
          <w:tcPr>
            <w:tcW w:w="964" w:type="dxa"/>
          </w:tcPr>
          <w:p>
            <w:pPr>
              <w:pStyle w:val="0"/>
            </w:pPr>
            <w:r>
              <w:rPr>
                <w:sz w:val="20"/>
              </w:rPr>
              <w:t xml:space="preserve">1.3</w:t>
            </w:r>
          </w:p>
        </w:tc>
        <w:tc>
          <w:tcPr>
            <w:tcW w:w="8107" w:type="dxa"/>
          </w:tcPr>
          <w:p>
            <w:pPr>
              <w:pStyle w:val="0"/>
            </w:pPr>
            <w:r>
              <w:rPr>
                <w:sz w:val="20"/>
              </w:rPr>
              <w:t xml:space="preserve">Производственная деятельность (6.0)</w:t>
            </w:r>
          </w:p>
        </w:tc>
      </w:tr>
      <w:tr>
        <w:tc>
          <w:tcPr>
            <w:tcW w:w="964" w:type="dxa"/>
          </w:tcPr>
          <w:p>
            <w:pPr>
              <w:pStyle w:val="0"/>
            </w:pPr>
            <w:r>
              <w:rPr>
                <w:sz w:val="20"/>
              </w:rPr>
              <w:t xml:space="preserve">1.4</w:t>
            </w:r>
          </w:p>
        </w:tc>
        <w:tc>
          <w:tcPr>
            <w:tcW w:w="8107" w:type="dxa"/>
          </w:tcPr>
          <w:p>
            <w:pPr>
              <w:pStyle w:val="0"/>
            </w:pPr>
            <w:r>
              <w:rPr>
                <w:sz w:val="20"/>
              </w:rPr>
              <w:t xml:space="preserve">Деловое управление (4.1)</w:t>
            </w:r>
          </w:p>
        </w:tc>
      </w:tr>
      <w:tr>
        <w:tc>
          <w:tcPr>
            <w:tcW w:w="964" w:type="dxa"/>
          </w:tcPr>
          <w:p>
            <w:pPr>
              <w:pStyle w:val="0"/>
            </w:pPr>
            <w:r>
              <w:rPr>
                <w:sz w:val="20"/>
              </w:rPr>
              <w:t xml:space="preserve">1.5</w:t>
            </w:r>
          </w:p>
        </w:tc>
        <w:tc>
          <w:tcPr>
            <w:tcW w:w="8107" w:type="dxa"/>
          </w:tcPr>
          <w:p>
            <w:pPr>
              <w:pStyle w:val="0"/>
            </w:pPr>
            <w:r>
              <w:rPr>
                <w:sz w:val="20"/>
              </w:rPr>
              <w:t xml:space="preserve">Амбулаторное ветеринарное обслуживание (3.10.1)</w:t>
            </w:r>
          </w:p>
        </w:tc>
      </w:tr>
      <w:tr>
        <w:tc>
          <w:tcPr>
            <w:tcW w:w="964" w:type="dxa"/>
          </w:tcPr>
          <w:p>
            <w:pPr>
              <w:pStyle w:val="0"/>
            </w:pPr>
            <w:r>
              <w:rPr>
                <w:sz w:val="20"/>
              </w:rPr>
              <w:t xml:space="preserve">1.6</w:t>
            </w:r>
          </w:p>
        </w:tc>
        <w:tc>
          <w:tcPr>
            <w:tcW w:w="8107" w:type="dxa"/>
          </w:tcPr>
          <w:p>
            <w:pPr>
              <w:pStyle w:val="0"/>
            </w:pPr>
            <w:r>
              <w:rPr>
                <w:sz w:val="20"/>
              </w:rPr>
              <w:t xml:space="preserve">Бытовое обслуживание (3.3)</w:t>
            </w:r>
          </w:p>
        </w:tc>
      </w:tr>
      <w:tr>
        <w:tc>
          <w:tcPr>
            <w:tcW w:w="964" w:type="dxa"/>
          </w:tcPr>
          <w:p>
            <w:pPr>
              <w:pStyle w:val="0"/>
            </w:pPr>
            <w:r>
              <w:rPr>
                <w:sz w:val="20"/>
              </w:rPr>
              <w:t xml:space="preserve">1.7</w:t>
            </w:r>
          </w:p>
        </w:tc>
        <w:tc>
          <w:tcPr>
            <w:tcW w:w="8107" w:type="dxa"/>
          </w:tcPr>
          <w:p>
            <w:pPr>
              <w:pStyle w:val="0"/>
            </w:pPr>
            <w:r>
              <w:rPr>
                <w:sz w:val="20"/>
              </w:rPr>
              <w:t xml:space="preserve">Связь (6.8)</w:t>
            </w:r>
          </w:p>
        </w:tc>
      </w:tr>
      <w:tr>
        <w:tc>
          <w:tcPr>
            <w:tcW w:w="964" w:type="dxa"/>
          </w:tcPr>
          <w:p>
            <w:pPr>
              <w:pStyle w:val="0"/>
            </w:pPr>
            <w:r>
              <w:rPr>
                <w:sz w:val="20"/>
              </w:rPr>
              <w:t xml:space="preserve">1.8</w:t>
            </w:r>
          </w:p>
        </w:tc>
        <w:tc>
          <w:tcPr>
            <w:tcW w:w="8107" w:type="dxa"/>
          </w:tcPr>
          <w:p>
            <w:pPr>
              <w:pStyle w:val="0"/>
            </w:pPr>
            <w:r>
              <w:rPr>
                <w:sz w:val="20"/>
              </w:rPr>
              <w:t xml:space="preserve">Обеспечение внутреннего правопорядка (8.3)</w:t>
            </w:r>
          </w:p>
        </w:tc>
      </w:tr>
      <w:tr>
        <w:tblPrEx>
          <w:tblBorders>
            <w:insideH w:val="nil"/>
          </w:tblBorders>
        </w:tblPrEx>
        <w:tc>
          <w:tcPr>
            <w:tcW w:w="964" w:type="dxa"/>
            <w:tcBorders>
              <w:bottom w:val="nil"/>
            </w:tcBorders>
          </w:tcPr>
          <w:p>
            <w:pPr>
              <w:pStyle w:val="0"/>
            </w:pPr>
            <w:r>
              <w:rPr>
                <w:sz w:val="20"/>
              </w:rPr>
              <w:t xml:space="preserve">1.9</w:t>
            </w:r>
          </w:p>
        </w:tc>
        <w:tc>
          <w:tcPr>
            <w:tcW w:w="8107" w:type="dxa"/>
            <w:tcBorders>
              <w:bottom w:val="nil"/>
            </w:tcBorders>
          </w:tcPr>
          <w:p>
            <w:pPr>
              <w:pStyle w:val="0"/>
            </w:pPr>
            <w:r>
              <w:rPr>
                <w:sz w:val="20"/>
              </w:rPr>
              <w:t xml:space="preserve">Земельные участки (территории) общего пользования (12.0)</w:t>
            </w:r>
          </w:p>
        </w:tc>
      </w:tr>
      <w:tr>
        <w:tblPrEx>
          <w:tblBorders>
            <w:insideH w:val="nil"/>
          </w:tblBorders>
        </w:tblPrEx>
        <w:tc>
          <w:tcPr>
            <w:gridSpan w:val="2"/>
            <w:tcW w:w="9071" w:type="dxa"/>
            <w:tcBorders>
              <w:top w:val="nil"/>
            </w:tcBorders>
          </w:tcPr>
          <w:p>
            <w:pPr>
              <w:pStyle w:val="0"/>
              <w:jc w:val="both"/>
            </w:pPr>
            <w:r>
              <w:rPr>
                <w:sz w:val="20"/>
              </w:rPr>
              <w:t xml:space="preserve">(п. 1.9 введен </w:t>
            </w:r>
            <w:hyperlink w:history="0" r:id="rId389" w:tooltip="Решение Городской Думы г. Каменска-Уральского от 20.05.2020 N 6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20.05.2020 N 674)</w:t>
            </w:r>
          </w:p>
        </w:tc>
      </w:tr>
      <w:tr>
        <w:tc>
          <w:tcPr>
            <w:tcW w:w="964" w:type="dxa"/>
          </w:tcPr>
          <w:p>
            <w:pPr>
              <w:pStyle w:val="0"/>
            </w:pPr>
            <w:r>
              <w:rPr>
                <w:sz w:val="20"/>
              </w:rPr>
              <w:t xml:space="preserve">2</w:t>
            </w:r>
          </w:p>
        </w:tc>
        <w:tc>
          <w:tcPr>
            <w:tcW w:w="8107" w:type="dxa"/>
          </w:tcPr>
          <w:p>
            <w:pPr>
              <w:pStyle w:val="0"/>
              <w:jc w:val="center"/>
            </w:pPr>
            <w:r>
              <w:rPr>
                <w:sz w:val="20"/>
              </w:rPr>
              <w:t xml:space="preserve">Вспомогательные виды использования</w:t>
            </w:r>
          </w:p>
        </w:tc>
      </w:tr>
      <w:tr>
        <w:tc>
          <w:tcPr>
            <w:tcW w:w="964" w:type="dxa"/>
          </w:tcPr>
          <w:p>
            <w:pPr>
              <w:pStyle w:val="0"/>
            </w:pPr>
            <w:r>
              <w:rPr>
                <w:sz w:val="20"/>
              </w:rPr>
              <w:t xml:space="preserve">2.1</w:t>
            </w:r>
          </w:p>
        </w:tc>
        <w:tc>
          <w:tcPr>
            <w:tcW w:w="8107" w:type="dxa"/>
          </w:tcPr>
          <w:p>
            <w:pPr>
              <w:pStyle w:val="0"/>
            </w:pPr>
            <w:r>
              <w:rPr>
                <w:sz w:val="20"/>
              </w:rPr>
              <w:t xml:space="preserve">Общественное питание (4.6)</w:t>
            </w:r>
          </w:p>
        </w:tc>
      </w:tr>
      <w:tr>
        <w:tc>
          <w:tcPr>
            <w:tcW w:w="964" w:type="dxa"/>
          </w:tcPr>
          <w:p>
            <w:pPr>
              <w:pStyle w:val="0"/>
            </w:pPr>
            <w:r>
              <w:rPr>
                <w:sz w:val="20"/>
              </w:rPr>
              <w:t xml:space="preserve">2.2</w:t>
            </w:r>
          </w:p>
        </w:tc>
        <w:tc>
          <w:tcPr>
            <w:tcW w:w="8107" w:type="dxa"/>
          </w:tcPr>
          <w:p>
            <w:pPr>
              <w:pStyle w:val="0"/>
            </w:pPr>
            <w:r>
              <w:rPr>
                <w:sz w:val="20"/>
              </w:rPr>
              <w:t xml:space="preserve">Административные здания организаций, обеспечивающих предоставление коммунальных услуг (3.1.2)</w:t>
            </w:r>
          </w:p>
        </w:tc>
      </w:tr>
      <w:tr>
        <w:tc>
          <w:tcPr>
            <w:tcW w:w="964" w:type="dxa"/>
          </w:tcPr>
          <w:p>
            <w:pPr>
              <w:pStyle w:val="0"/>
            </w:pPr>
            <w:r>
              <w:rPr>
                <w:sz w:val="20"/>
              </w:rPr>
              <w:t xml:space="preserve">2.3</w:t>
            </w:r>
          </w:p>
        </w:tc>
        <w:tc>
          <w:tcPr>
            <w:tcW w:w="8107" w:type="dxa"/>
          </w:tcPr>
          <w:p>
            <w:pPr>
              <w:pStyle w:val="0"/>
            </w:pPr>
            <w:r>
              <w:rPr>
                <w:sz w:val="20"/>
              </w:rPr>
              <w:t xml:space="preserve">Благоустройство территории (12.0.2)</w:t>
            </w:r>
          </w:p>
        </w:tc>
      </w:tr>
      <w:tr>
        <w:tc>
          <w:tcPr>
            <w:tcW w:w="964" w:type="dxa"/>
          </w:tcPr>
          <w:p>
            <w:pPr>
              <w:pStyle w:val="0"/>
            </w:pPr>
            <w:r>
              <w:rPr>
                <w:sz w:val="20"/>
              </w:rPr>
              <w:t xml:space="preserve">2.4</w:t>
            </w:r>
          </w:p>
        </w:tc>
        <w:tc>
          <w:tcPr>
            <w:tcW w:w="8107" w:type="dxa"/>
          </w:tcPr>
          <w:p>
            <w:pPr>
              <w:pStyle w:val="0"/>
            </w:pPr>
            <w:r>
              <w:rPr>
                <w:sz w:val="20"/>
              </w:rPr>
              <w:t xml:space="preserve">Служебные гаражи (4.9)</w:t>
            </w:r>
          </w:p>
        </w:tc>
      </w:tr>
      <w:tr>
        <w:tc>
          <w:tcPr>
            <w:tcW w:w="964" w:type="dxa"/>
          </w:tcPr>
          <w:p>
            <w:pPr>
              <w:pStyle w:val="0"/>
            </w:pPr>
            <w:r>
              <w:rPr>
                <w:sz w:val="20"/>
              </w:rPr>
              <w:t xml:space="preserve">3</w:t>
            </w:r>
          </w:p>
        </w:tc>
        <w:tc>
          <w:tcPr>
            <w:tcW w:w="8107" w:type="dxa"/>
          </w:tcPr>
          <w:p>
            <w:pPr>
              <w:pStyle w:val="0"/>
              <w:jc w:val="center"/>
            </w:pPr>
            <w:r>
              <w:rPr>
                <w:sz w:val="20"/>
              </w:rPr>
              <w:t xml:space="preserve">Условно разрешенные виды использования</w:t>
            </w:r>
          </w:p>
        </w:tc>
      </w:tr>
      <w:tr>
        <w:tc>
          <w:tcPr>
            <w:tcW w:w="964" w:type="dxa"/>
          </w:tcPr>
          <w:p>
            <w:pPr>
              <w:pStyle w:val="0"/>
            </w:pPr>
            <w:r>
              <w:rPr>
                <w:sz w:val="20"/>
              </w:rPr>
              <w:t xml:space="preserve">3.1</w:t>
            </w:r>
          </w:p>
        </w:tc>
        <w:tc>
          <w:tcPr>
            <w:tcW w:w="8107" w:type="dxa"/>
          </w:tcPr>
          <w:p>
            <w:pPr>
              <w:pStyle w:val="0"/>
            </w:pPr>
            <w:r>
              <w:rPr>
                <w:sz w:val="20"/>
              </w:rPr>
              <w:t xml:space="preserve">Объекты торговли (торговые центры, торгово-развлекательные центры (комплексы)) (4.2)</w:t>
            </w:r>
          </w:p>
        </w:tc>
      </w:tr>
      <w:tr>
        <w:tc>
          <w:tcPr>
            <w:tcW w:w="964" w:type="dxa"/>
          </w:tcPr>
          <w:p>
            <w:pPr>
              <w:pStyle w:val="0"/>
            </w:pPr>
            <w:r>
              <w:rPr>
                <w:sz w:val="20"/>
              </w:rPr>
              <w:t xml:space="preserve">3.2</w:t>
            </w:r>
          </w:p>
        </w:tc>
        <w:tc>
          <w:tcPr>
            <w:tcW w:w="8107" w:type="dxa"/>
          </w:tcPr>
          <w:p>
            <w:pPr>
              <w:pStyle w:val="0"/>
            </w:pPr>
            <w:r>
              <w:rPr>
                <w:sz w:val="20"/>
              </w:rPr>
              <w:t xml:space="preserve">Магазины (4.4)</w:t>
            </w:r>
          </w:p>
        </w:tc>
      </w:tr>
      <w:tr>
        <w:tc>
          <w:tcPr>
            <w:tcW w:w="964" w:type="dxa"/>
          </w:tcPr>
          <w:p>
            <w:pPr>
              <w:pStyle w:val="0"/>
            </w:pPr>
            <w:r>
              <w:rPr>
                <w:sz w:val="20"/>
              </w:rPr>
              <w:t xml:space="preserve">3.3</w:t>
            </w:r>
          </w:p>
        </w:tc>
        <w:tc>
          <w:tcPr>
            <w:tcW w:w="8107" w:type="dxa"/>
          </w:tcPr>
          <w:p>
            <w:pPr>
              <w:pStyle w:val="0"/>
            </w:pPr>
            <w:r>
              <w:rPr>
                <w:sz w:val="20"/>
              </w:rPr>
              <w:t xml:space="preserve">Ритуальная деятельность (12.1)</w:t>
            </w:r>
          </w:p>
        </w:tc>
      </w:tr>
      <w:tr>
        <w:tc>
          <w:tcPr>
            <w:tcW w:w="964" w:type="dxa"/>
          </w:tcPr>
          <w:p>
            <w:pPr>
              <w:pStyle w:val="0"/>
            </w:pPr>
            <w:r>
              <w:rPr>
                <w:sz w:val="20"/>
              </w:rPr>
              <w:t xml:space="preserve">3.4</w:t>
            </w:r>
          </w:p>
        </w:tc>
        <w:tc>
          <w:tcPr>
            <w:tcW w:w="8107" w:type="dxa"/>
          </w:tcPr>
          <w:p>
            <w:pPr>
              <w:pStyle w:val="0"/>
            </w:pPr>
            <w:r>
              <w:rPr>
                <w:sz w:val="20"/>
              </w:rPr>
              <w:t xml:space="preserve">Гостиничное обслуживание (4.7)</w:t>
            </w:r>
          </w:p>
        </w:tc>
      </w:tr>
      <w:tr>
        <w:tc>
          <w:tcPr>
            <w:tcW w:w="964" w:type="dxa"/>
          </w:tcPr>
          <w:p>
            <w:pPr>
              <w:pStyle w:val="0"/>
            </w:pPr>
            <w:r>
              <w:rPr>
                <w:sz w:val="20"/>
              </w:rPr>
              <w:t xml:space="preserve">3.5</w:t>
            </w:r>
          </w:p>
        </w:tc>
        <w:tc>
          <w:tcPr>
            <w:tcW w:w="8107" w:type="dxa"/>
          </w:tcPr>
          <w:p>
            <w:pPr>
              <w:pStyle w:val="0"/>
            </w:pPr>
            <w:r>
              <w:rPr>
                <w:sz w:val="20"/>
              </w:rPr>
              <w:t xml:space="preserve">Амбулаторно-поликлиническое обслуживание (3.4.1)</w:t>
            </w:r>
          </w:p>
        </w:tc>
      </w:tr>
      <w:tr>
        <w:tc>
          <w:tcPr>
            <w:tcW w:w="964" w:type="dxa"/>
          </w:tcPr>
          <w:p>
            <w:pPr>
              <w:pStyle w:val="0"/>
            </w:pPr>
            <w:r>
              <w:rPr>
                <w:sz w:val="20"/>
              </w:rPr>
              <w:t xml:space="preserve">3.6</w:t>
            </w:r>
          </w:p>
        </w:tc>
        <w:tc>
          <w:tcPr>
            <w:tcW w:w="8107" w:type="dxa"/>
          </w:tcPr>
          <w:p>
            <w:pPr>
              <w:pStyle w:val="0"/>
            </w:pPr>
            <w:r>
              <w:rPr>
                <w:sz w:val="20"/>
              </w:rPr>
              <w:t xml:space="preserve">Заправка транспортных средств (4.9.1.1)</w:t>
            </w:r>
          </w:p>
        </w:tc>
      </w:tr>
      <w:tr>
        <w:tc>
          <w:tcPr>
            <w:tcW w:w="964" w:type="dxa"/>
          </w:tcPr>
          <w:p>
            <w:pPr>
              <w:pStyle w:val="0"/>
            </w:pPr>
            <w:r>
              <w:rPr>
                <w:sz w:val="20"/>
              </w:rPr>
              <w:t xml:space="preserve">3.7</w:t>
            </w:r>
          </w:p>
        </w:tc>
        <w:tc>
          <w:tcPr>
            <w:tcW w:w="8107" w:type="dxa"/>
          </w:tcPr>
          <w:p>
            <w:pPr>
              <w:pStyle w:val="0"/>
            </w:pPr>
            <w:r>
              <w:rPr>
                <w:sz w:val="20"/>
              </w:rPr>
              <w:t xml:space="preserve">Автомобильные мойки (4.9.1.3)</w:t>
            </w:r>
          </w:p>
        </w:tc>
      </w:tr>
      <w:tr>
        <w:tc>
          <w:tcPr>
            <w:tcW w:w="964" w:type="dxa"/>
          </w:tcPr>
          <w:p>
            <w:pPr>
              <w:pStyle w:val="0"/>
            </w:pPr>
            <w:r>
              <w:rPr>
                <w:sz w:val="20"/>
              </w:rPr>
              <w:t xml:space="preserve">3.8</w:t>
            </w:r>
          </w:p>
        </w:tc>
        <w:tc>
          <w:tcPr>
            <w:tcW w:w="8107" w:type="dxa"/>
          </w:tcPr>
          <w:p>
            <w:pPr>
              <w:pStyle w:val="0"/>
            </w:pPr>
            <w:r>
              <w:rPr>
                <w:sz w:val="20"/>
              </w:rPr>
              <w:t xml:space="preserve">Ремонт автомобилей (4.9.1.4)</w:t>
            </w:r>
          </w:p>
        </w:tc>
      </w:tr>
      <w:tr>
        <w:tc>
          <w:tcPr>
            <w:tcW w:w="964" w:type="dxa"/>
          </w:tcPr>
          <w:p>
            <w:pPr>
              <w:pStyle w:val="0"/>
            </w:pPr>
            <w:r>
              <w:rPr>
                <w:sz w:val="20"/>
              </w:rPr>
              <w:t xml:space="preserve">3.9</w:t>
            </w:r>
          </w:p>
        </w:tc>
        <w:tc>
          <w:tcPr>
            <w:tcW w:w="8107" w:type="dxa"/>
          </w:tcPr>
          <w:p>
            <w:pPr>
              <w:pStyle w:val="0"/>
            </w:pPr>
            <w:r>
              <w:rPr>
                <w:sz w:val="20"/>
              </w:rPr>
              <w:t xml:space="preserve">Обеспечение занятий спортом в помещениях (5.1.2)</w:t>
            </w:r>
          </w:p>
        </w:tc>
      </w:tr>
      <w:tr>
        <w:tc>
          <w:tcPr>
            <w:tcW w:w="964" w:type="dxa"/>
          </w:tcPr>
          <w:p>
            <w:pPr>
              <w:pStyle w:val="0"/>
            </w:pPr>
            <w:r>
              <w:rPr>
                <w:sz w:val="20"/>
              </w:rPr>
              <w:t xml:space="preserve">3.10</w:t>
            </w:r>
          </w:p>
        </w:tc>
        <w:tc>
          <w:tcPr>
            <w:tcW w:w="8107" w:type="dxa"/>
          </w:tcPr>
          <w:p>
            <w:pPr>
              <w:pStyle w:val="0"/>
            </w:pPr>
            <w:r>
              <w:rPr>
                <w:sz w:val="20"/>
              </w:rPr>
              <w:t xml:space="preserve">Обеспечение внутреннего правопорядка (8.3)</w:t>
            </w:r>
          </w:p>
        </w:tc>
      </w:tr>
      <w:tr>
        <w:tc>
          <w:tcPr>
            <w:tcW w:w="964" w:type="dxa"/>
          </w:tcPr>
          <w:p>
            <w:pPr>
              <w:pStyle w:val="0"/>
            </w:pPr>
            <w:r>
              <w:rPr>
                <w:sz w:val="20"/>
              </w:rPr>
              <w:t xml:space="preserve">3.11</w:t>
            </w:r>
          </w:p>
        </w:tc>
        <w:tc>
          <w:tcPr>
            <w:tcW w:w="8107" w:type="dxa"/>
          </w:tcPr>
          <w:p>
            <w:pPr>
              <w:pStyle w:val="0"/>
            </w:pPr>
            <w:r>
              <w:rPr>
                <w:sz w:val="20"/>
              </w:rPr>
              <w:t xml:space="preserve">Хранение автотранспорта (2.7.1)</w:t>
            </w:r>
          </w:p>
        </w:tc>
      </w:tr>
    </w:tbl>
    <w:p>
      <w:pPr>
        <w:pStyle w:val="0"/>
        <w:jc w:val="both"/>
      </w:pPr>
      <w:r>
        <w:rPr>
          <w:sz w:val="20"/>
        </w:rPr>
      </w:r>
    </w:p>
    <w:p>
      <w:pPr>
        <w:pStyle w:val="2"/>
        <w:outlineLvl w:val="2"/>
        <w:ind w:firstLine="540"/>
        <w:jc w:val="both"/>
      </w:pPr>
      <w:r>
        <w:rPr>
          <w:sz w:val="20"/>
        </w:rPr>
        <w:t xml:space="preserve">Статья 31. Градостроительные регламенты. Производственные зоны</w:t>
      </w:r>
    </w:p>
    <w:p>
      <w:pPr>
        <w:pStyle w:val="0"/>
        <w:jc w:val="both"/>
      </w:pPr>
      <w:r>
        <w:rPr>
          <w:sz w:val="20"/>
        </w:rPr>
      </w:r>
    </w:p>
    <w:p>
      <w:pPr>
        <w:pStyle w:val="0"/>
        <w:ind w:firstLine="540"/>
        <w:jc w:val="both"/>
      </w:pPr>
      <w:r>
        <w:rPr>
          <w:sz w:val="20"/>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производственных зон:</w:t>
      </w:r>
    </w:p>
    <w:p>
      <w:pPr>
        <w:pStyle w:val="0"/>
        <w:spacing w:before="200" w:line-rule="auto"/>
        <w:ind w:firstLine="540"/>
        <w:jc w:val="both"/>
      </w:pPr>
      <w:r>
        <w:rPr>
          <w:sz w:val="20"/>
        </w:rPr>
        <w:t xml:space="preserve">Размер земельного участка должен обеспечивать использование данного земельного участка, а также расположенного на нем объекта капитального строительства в соответствии с региональными и местными нормативами градостроительного проектирования, техническими регламентами.</w:t>
      </w:r>
    </w:p>
    <w:p>
      <w:pPr>
        <w:pStyle w:val="0"/>
        <w:spacing w:before="200" w:line-rule="auto"/>
        <w:ind w:firstLine="540"/>
        <w:jc w:val="both"/>
      </w:pPr>
      <w:r>
        <w:rPr>
          <w:sz w:val="20"/>
        </w:rPr>
        <w:t xml:space="preserve">Максимальный процент застройки в границах земельного участка - 80%;</w:t>
      </w:r>
    </w:p>
    <w:p>
      <w:pPr>
        <w:pStyle w:val="0"/>
        <w:spacing w:before="200" w:line-rule="auto"/>
        <w:ind w:firstLine="540"/>
        <w:jc w:val="both"/>
      </w:pPr>
      <w:r>
        <w:rPr>
          <w:sz w:val="20"/>
        </w:rPr>
        <w:t xml:space="preserve">максимальный процент застройки подземного пространства - 100%;</w:t>
      </w:r>
    </w:p>
    <w:p>
      <w:pPr>
        <w:pStyle w:val="0"/>
        <w:spacing w:before="200" w:line-rule="auto"/>
        <w:ind w:firstLine="540"/>
        <w:jc w:val="both"/>
      </w:pPr>
      <w:r>
        <w:rPr>
          <w:sz w:val="20"/>
        </w:rPr>
        <w:t xml:space="preserve">максимальный процент застройки для объектов инженерной инфраструктуры, обслуживающих данную зону (тепловые пункты, газораспределительные пункты, центральные распределительные пункты, трансформаторные подстанции, насосные станции и т.д.) - 100%.</w:t>
      </w:r>
    </w:p>
    <w:p>
      <w:pPr>
        <w:pStyle w:val="0"/>
        <w:spacing w:before="200" w:line-rule="auto"/>
        <w:ind w:firstLine="540"/>
        <w:jc w:val="both"/>
      </w:pPr>
      <w:r>
        <w:rPr>
          <w:sz w:val="20"/>
        </w:rPr>
        <w:t xml:space="preserve">Минимальные отступы от границы земельного участка в целях определения мест допустимого размещения объектов капитального строительства определяются документацией по планировке территории. В случае отсутствия в документации по планировке территории указания о прохождении линии регулирования застройки либо отсутствия документации по планировке территории наружная грань объектов капитального строительства располагается не менее чем в 5 м от передней границы земельного участка. Боковые и задние грани объектов капитального строительства размещаются на расстоянии не менее 6 м от границ земельного участка.</w:t>
      </w:r>
    </w:p>
    <w:p>
      <w:pPr>
        <w:pStyle w:val="0"/>
        <w:spacing w:before="200" w:line-rule="auto"/>
        <w:ind w:firstLine="540"/>
        <w:jc w:val="both"/>
      </w:pPr>
      <w:r>
        <w:rPr>
          <w:sz w:val="20"/>
        </w:rPr>
        <w:t xml:space="preserve">Остальные предельные параметры разрешенного строительства, реконструкции объектов капитального строительства для производственных зон не подлежат установлению.</w:t>
      </w:r>
    </w:p>
    <w:p>
      <w:pPr>
        <w:pStyle w:val="0"/>
        <w:jc w:val="both"/>
      </w:pPr>
      <w:r>
        <w:rPr>
          <w:sz w:val="20"/>
        </w:rPr>
      </w:r>
    </w:p>
    <w:p>
      <w:pPr>
        <w:pStyle w:val="2"/>
        <w:outlineLvl w:val="3"/>
        <w:ind w:firstLine="540"/>
        <w:jc w:val="both"/>
      </w:pPr>
      <w:r>
        <w:rPr>
          <w:sz w:val="20"/>
        </w:rPr>
        <w:t xml:space="preserve">П-1. Производственная зона 1-го класса</w:t>
      </w:r>
    </w:p>
    <w:p>
      <w:pPr>
        <w:pStyle w:val="0"/>
        <w:jc w:val="both"/>
      </w:pPr>
      <w:r>
        <w:rPr>
          <w:sz w:val="20"/>
        </w:rPr>
      </w:r>
    </w:p>
    <w:p>
      <w:pPr>
        <w:pStyle w:val="0"/>
        <w:ind w:firstLine="540"/>
        <w:jc w:val="both"/>
      </w:pPr>
      <w:r>
        <w:rPr>
          <w:sz w:val="20"/>
        </w:rPr>
        <w:t xml:space="preserve">Зона П-1 выделена для обеспечения правовых условий использования, строительства и реконструкции предприятий 1 класса, имеющих санитарно-защитную зону 1000 м, деятельность которых связана с высокими уровнями шума, загрязнения, интенсивным движением большегрузного и железнодорожного транспорта.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pPr>
        <w:pStyle w:val="0"/>
        <w:jc w:val="both"/>
      </w:pPr>
      <w:r>
        <w:rPr>
          <w:sz w:val="20"/>
        </w:rPr>
      </w:r>
    </w:p>
    <w:p>
      <w:pPr>
        <w:pStyle w:val="2"/>
        <w:outlineLvl w:val="4"/>
        <w:jc w:val="center"/>
      </w:pPr>
      <w:r>
        <w:rPr>
          <w:sz w:val="20"/>
        </w:rPr>
        <w:t xml:space="preserve">ВИДЫ РАЗРЕШЕННОГО ИСПОЛЬЗОВАНИЯ</w:t>
      </w:r>
    </w:p>
    <w:p>
      <w:pPr>
        <w:pStyle w:val="0"/>
        <w:jc w:val="center"/>
      </w:pPr>
      <w:r>
        <w:rPr>
          <w:sz w:val="20"/>
        </w:rPr>
      </w:r>
    </w:p>
    <w:p>
      <w:pPr>
        <w:pStyle w:val="0"/>
        <w:jc w:val="center"/>
      </w:pPr>
      <w:r>
        <w:rPr>
          <w:sz w:val="20"/>
        </w:rPr>
        <w:t xml:space="preserve">(в ред. </w:t>
      </w:r>
      <w:hyperlink w:history="0" r:id="rId390" w:tooltip="Решение Городской Думы г. Каменска-Уральского от 18.09.2019 N 55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w:t>
      </w:r>
    </w:p>
    <w:p>
      <w:pPr>
        <w:pStyle w:val="0"/>
        <w:jc w:val="center"/>
      </w:pPr>
      <w:r>
        <w:rPr>
          <w:sz w:val="20"/>
        </w:rPr>
        <w:t xml:space="preserve">от 18.09.2019 N 555)</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8107"/>
      </w:tblGrid>
      <w:tr>
        <w:tc>
          <w:tcPr>
            <w:tcW w:w="964" w:type="dxa"/>
          </w:tcPr>
          <w:p>
            <w:pPr>
              <w:pStyle w:val="0"/>
            </w:pPr>
            <w:r>
              <w:rPr>
                <w:sz w:val="20"/>
              </w:rPr>
              <w:t xml:space="preserve">N п/п</w:t>
            </w:r>
          </w:p>
        </w:tc>
        <w:tc>
          <w:tcPr>
            <w:tcW w:w="8107" w:type="dxa"/>
          </w:tcPr>
          <w:p>
            <w:pPr>
              <w:pStyle w:val="0"/>
              <w:jc w:val="center"/>
            </w:pPr>
            <w:r>
              <w:rPr>
                <w:sz w:val="20"/>
              </w:rPr>
              <w:t xml:space="preserve">Наименование вида разрешенного использования</w:t>
            </w:r>
          </w:p>
          <w:p>
            <w:pPr>
              <w:pStyle w:val="0"/>
              <w:jc w:val="center"/>
            </w:pPr>
            <w:r>
              <w:rPr>
                <w:sz w:val="20"/>
              </w:rPr>
              <w:t xml:space="preserve">(Код вида разрешенного использования)</w:t>
            </w:r>
          </w:p>
        </w:tc>
      </w:tr>
      <w:tr>
        <w:tc>
          <w:tcPr>
            <w:tcW w:w="964" w:type="dxa"/>
          </w:tcPr>
          <w:p>
            <w:pPr>
              <w:pStyle w:val="0"/>
            </w:pPr>
            <w:r>
              <w:rPr>
                <w:sz w:val="20"/>
              </w:rPr>
              <w:t xml:space="preserve">1</w:t>
            </w:r>
          </w:p>
        </w:tc>
        <w:tc>
          <w:tcPr>
            <w:tcW w:w="8107" w:type="dxa"/>
          </w:tcPr>
          <w:p>
            <w:pPr>
              <w:pStyle w:val="0"/>
              <w:jc w:val="center"/>
            </w:pPr>
            <w:r>
              <w:rPr>
                <w:sz w:val="20"/>
              </w:rPr>
              <w:t xml:space="preserve">Основные виды разрешенного использования</w:t>
            </w:r>
          </w:p>
        </w:tc>
      </w:tr>
      <w:tr>
        <w:tc>
          <w:tcPr>
            <w:tcW w:w="964" w:type="dxa"/>
          </w:tcPr>
          <w:p>
            <w:pPr>
              <w:pStyle w:val="0"/>
            </w:pPr>
            <w:r>
              <w:rPr>
                <w:sz w:val="20"/>
              </w:rPr>
              <w:t xml:space="preserve">1.1</w:t>
            </w:r>
          </w:p>
        </w:tc>
        <w:tc>
          <w:tcPr>
            <w:tcW w:w="8107" w:type="dxa"/>
          </w:tcPr>
          <w:p>
            <w:pPr>
              <w:pStyle w:val="0"/>
            </w:pPr>
            <w:r>
              <w:rPr>
                <w:sz w:val="20"/>
              </w:rPr>
              <w:t xml:space="preserve">Производственная деятельность (6.0)</w:t>
            </w:r>
          </w:p>
        </w:tc>
      </w:tr>
      <w:tr>
        <w:tc>
          <w:tcPr>
            <w:tcW w:w="964" w:type="dxa"/>
          </w:tcPr>
          <w:p>
            <w:pPr>
              <w:pStyle w:val="0"/>
            </w:pPr>
            <w:r>
              <w:rPr>
                <w:sz w:val="20"/>
              </w:rPr>
              <w:t xml:space="preserve">1.2</w:t>
            </w:r>
          </w:p>
        </w:tc>
        <w:tc>
          <w:tcPr>
            <w:tcW w:w="8107" w:type="dxa"/>
          </w:tcPr>
          <w:p>
            <w:pPr>
              <w:pStyle w:val="0"/>
            </w:pPr>
            <w:r>
              <w:rPr>
                <w:sz w:val="20"/>
              </w:rPr>
              <w:t xml:space="preserve">Предоставление коммунальных услуг (3.1.1)</w:t>
            </w:r>
          </w:p>
        </w:tc>
      </w:tr>
      <w:tr>
        <w:tc>
          <w:tcPr>
            <w:tcW w:w="964" w:type="dxa"/>
          </w:tcPr>
          <w:p>
            <w:pPr>
              <w:pStyle w:val="0"/>
            </w:pPr>
            <w:r>
              <w:rPr>
                <w:sz w:val="20"/>
              </w:rPr>
              <w:t xml:space="preserve">1.3</w:t>
            </w:r>
          </w:p>
        </w:tc>
        <w:tc>
          <w:tcPr>
            <w:tcW w:w="8107" w:type="dxa"/>
          </w:tcPr>
          <w:p>
            <w:pPr>
              <w:pStyle w:val="0"/>
            </w:pPr>
            <w:r>
              <w:rPr>
                <w:sz w:val="20"/>
              </w:rPr>
              <w:t xml:space="preserve">Склады (6.9)</w:t>
            </w:r>
          </w:p>
        </w:tc>
      </w:tr>
      <w:tr>
        <w:tc>
          <w:tcPr>
            <w:tcW w:w="964" w:type="dxa"/>
          </w:tcPr>
          <w:p>
            <w:pPr>
              <w:pStyle w:val="0"/>
            </w:pPr>
            <w:r>
              <w:rPr>
                <w:sz w:val="20"/>
              </w:rPr>
              <w:t xml:space="preserve">1.4</w:t>
            </w:r>
          </w:p>
        </w:tc>
        <w:tc>
          <w:tcPr>
            <w:tcW w:w="8107" w:type="dxa"/>
          </w:tcPr>
          <w:p>
            <w:pPr>
              <w:pStyle w:val="0"/>
            </w:pPr>
            <w:r>
              <w:rPr>
                <w:sz w:val="20"/>
              </w:rPr>
              <w:t xml:space="preserve">Деловое управление (4.1)</w:t>
            </w:r>
          </w:p>
        </w:tc>
      </w:tr>
      <w:tr>
        <w:tc>
          <w:tcPr>
            <w:tcW w:w="964" w:type="dxa"/>
          </w:tcPr>
          <w:p>
            <w:pPr>
              <w:pStyle w:val="0"/>
            </w:pPr>
            <w:r>
              <w:rPr>
                <w:sz w:val="20"/>
              </w:rPr>
              <w:t xml:space="preserve">1.5</w:t>
            </w:r>
          </w:p>
        </w:tc>
        <w:tc>
          <w:tcPr>
            <w:tcW w:w="8107" w:type="dxa"/>
          </w:tcPr>
          <w:p>
            <w:pPr>
              <w:pStyle w:val="0"/>
            </w:pPr>
            <w:r>
              <w:rPr>
                <w:sz w:val="20"/>
              </w:rPr>
              <w:t xml:space="preserve">Связь (6.8)</w:t>
            </w:r>
          </w:p>
        </w:tc>
      </w:tr>
      <w:tr>
        <w:tblPrEx>
          <w:tblBorders>
            <w:insideH w:val="nil"/>
          </w:tblBorders>
        </w:tblPrEx>
        <w:tc>
          <w:tcPr>
            <w:tcW w:w="964" w:type="dxa"/>
            <w:tcBorders>
              <w:bottom w:val="nil"/>
            </w:tcBorders>
          </w:tcPr>
          <w:p>
            <w:pPr>
              <w:pStyle w:val="0"/>
            </w:pPr>
            <w:r>
              <w:rPr>
                <w:sz w:val="20"/>
              </w:rPr>
              <w:t xml:space="preserve">1.6</w:t>
            </w:r>
          </w:p>
        </w:tc>
        <w:tc>
          <w:tcPr>
            <w:tcW w:w="8107" w:type="dxa"/>
            <w:tcBorders>
              <w:bottom w:val="nil"/>
            </w:tcBorders>
          </w:tcPr>
          <w:p>
            <w:pPr>
              <w:pStyle w:val="0"/>
            </w:pPr>
            <w:r>
              <w:rPr>
                <w:sz w:val="20"/>
              </w:rPr>
              <w:t xml:space="preserve">Земельные участки (территории) общего пользования (12.0)</w:t>
            </w:r>
          </w:p>
        </w:tc>
      </w:tr>
      <w:tr>
        <w:tblPrEx>
          <w:tblBorders>
            <w:insideH w:val="nil"/>
          </w:tblBorders>
        </w:tblPrEx>
        <w:tc>
          <w:tcPr>
            <w:gridSpan w:val="2"/>
            <w:tcW w:w="9071" w:type="dxa"/>
            <w:tcBorders>
              <w:top w:val="nil"/>
            </w:tcBorders>
          </w:tcPr>
          <w:p>
            <w:pPr>
              <w:pStyle w:val="0"/>
              <w:jc w:val="both"/>
            </w:pPr>
            <w:r>
              <w:rPr>
                <w:sz w:val="20"/>
              </w:rPr>
              <w:t xml:space="preserve">(п. 1.6 введен </w:t>
            </w:r>
            <w:hyperlink w:history="0" r:id="rId391" w:tooltip="Решение Городской Думы г. Каменска-Уральского от 20.05.2020 N 6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20.05.2020 N 674)</w:t>
            </w:r>
          </w:p>
        </w:tc>
      </w:tr>
      <w:tr>
        <w:tc>
          <w:tcPr>
            <w:tcW w:w="964" w:type="dxa"/>
          </w:tcPr>
          <w:p>
            <w:pPr>
              <w:pStyle w:val="0"/>
            </w:pPr>
            <w:r>
              <w:rPr>
                <w:sz w:val="20"/>
              </w:rPr>
              <w:t xml:space="preserve">2</w:t>
            </w:r>
          </w:p>
        </w:tc>
        <w:tc>
          <w:tcPr>
            <w:tcW w:w="8107" w:type="dxa"/>
          </w:tcPr>
          <w:p>
            <w:pPr>
              <w:pStyle w:val="0"/>
              <w:jc w:val="center"/>
            </w:pPr>
            <w:r>
              <w:rPr>
                <w:sz w:val="20"/>
              </w:rPr>
              <w:t xml:space="preserve">Вспомогательные виды использования</w:t>
            </w:r>
          </w:p>
        </w:tc>
      </w:tr>
      <w:tr>
        <w:tc>
          <w:tcPr>
            <w:tcW w:w="964" w:type="dxa"/>
          </w:tcPr>
          <w:p>
            <w:pPr>
              <w:pStyle w:val="0"/>
            </w:pPr>
            <w:r>
              <w:rPr>
                <w:sz w:val="20"/>
              </w:rPr>
              <w:t xml:space="preserve">2.1</w:t>
            </w:r>
          </w:p>
        </w:tc>
        <w:tc>
          <w:tcPr>
            <w:tcW w:w="8107" w:type="dxa"/>
          </w:tcPr>
          <w:p>
            <w:pPr>
              <w:pStyle w:val="0"/>
            </w:pPr>
            <w:r>
              <w:rPr>
                <w:sz w:val="20"/>
              </w:rPr>
              <w:t xml:space="preserve">Общественное питание (4.6)</w:t>
            </w:r>
          </w:p>
        </w:tc>
      </w:tr>
      <w:tr>
        <w:tc>
          <w:tcPr>
            <w:tcW w:w="964" w:type="dxa"/>
          </w:tcPr>
          <w:p>
            <w:pPr>
              <w:pStyle w:val="0"/>
            </w:pPr>
            <w:r>
              <w:rPr>
                <w:sz w:val="20"/>
              </w:rPr>
              <w:t xml:space="preserve">2.2</w:t>
            </w:r>
          </w:p>
        </w:tc>
        <w:tc>
          <w:tcPr>
            <w:tcW w:w="8107" w:type="dxa"/>
          </w:tcPr>
          <w:p>
            <w:pPr>
              <w:pStyle w:val="0"/>
            </w:pPr>
            <w:r>
              <w:rPr>
                <w:sz w:val="20"/>
              </w:rPr>
              <w:t xml:space="preserve">Административные здания организаций, обеспечивающих предоставление коммунальных услуг (3.1.2)</w:t>
            </w:r>
          </w:p>
        </w:tc>
      </w:tr>
      <w:tr>
        <w:tc>
          <w:tcPr>
            <w:tcW w:w="964" w:type="dxa"/>
          </w:tcPr>
          <w:p>
            <w:pPr>
              <w:pStyle w:val="0"/>
            </w:pPr>
            <w:r>
              <w:rPr>
                <w:sz w:val="20"/>
              </w:rPr>
              <w:t xml:space="preserve">2.3</w:t>
            </w:r>
          </w:p>
        </w:tc>
        <w:tc>
          <w:tcPr>
            <w:tcW w:w="8107" w:type="dxa"/>
          </w:tcPr>
          <w:p>
            <w:pPr>
              <w:pStyle w:val="0"/>
            </w:pPr>
            <w:r>
              <w:rPr>
                <w:sz w:val="20"/>
              </w:rPr>
              <w:t xml:space="preserve">Благоустройство территории (12.0.2)</w:t>
            </w:r>
          </w:p>
        </w:tc>
      </w:tr>
      <w:tr>
        <w:tc>
          <w:tcPr>
            <w:tcW w:w="964" w:type="dxa"/>
          </w:tcPr>
          <w:p>
            <w:pPr>
              <w:pStyle w:val="0"/>
            </w:pPr>
            <w:r>
              <w:rPr>
                <w:sz w:val="20"/>
              </w:rPr>
              <w:t xml:space="preserve">2.4</w:t>
            </w:r>
          </w:p>
        </w:tc>
        <w:tc>
          <w:tcPr>
            <w:tcW w:w="8107" w:type="dxa"/>
          </w:tcPr>
          <w:p>
            <w:pPr>
              <w:pStyle w:val="0"/>
            </w:pPr>
            <w:r>
              <w:rPr>
                <w:sz w:val="20"/>
              </w:rPr>
              <w:t xml:space="preserve">Служебные гаражи (4.9)</w:t>
            </w:r>
          </w:p>
        </w:tc>
      </w:tr>
      <w:tr>
        <w:tc>
          <w:tcPr>
            <w:tcW w:w="964" w:type="dxa"/>
          </w:tcPr>
          <w:p>
            <w:pPr>
              <w:pStyle w:val="0"/>
            </w:pPr>
            <w:r>
              <w:rPr>
                <w:sz w:val="20"/>
              </w:rPr>
              <w:t xml:space="preserve">3</w:t>
            </w:r>
          </w:p>
        </w:tc>
        <w:tc>
          <w:tcPr>
            <w:tcW w:w="8107" w:type="dxa"/>
          </w:tcPr>
          <w:p>
            <w:pPr>
              <w:pStyle w:val="0"/>
              <w:jc w:val="center"/>
            </w:pPr>
            <w:r>
              <w:rPr>
                <w:sz w:val="20"/>
              </w:rPr>
              <w:t xml:space="preserve">Условно разрешенные виды использования</w:t>
            </w:r>
          </w:p>
        </w:tc>
      </w:tr>
      <w:tr>
        <w:tc>
          <w:tcPr>
            <w:tcW w:w="964" w:type="dxa"/>
          </w:tcPr>
          <w:p>
            <w:pPr>
              <w:pStyle w:val="0"/>
            </w:pPr>
            <w:r>
              <w:rPr>
                <w:sz w:val="20"/>
              </w:rPr>
              <w:t xml:space="preserve">3.1</w:t>
            </w:r>
          </w:p>
        </w:tc>
        <w:tc>
          <w:tcPr>
            <w:tcW w:w="8107" w:type="dxa"/>
          </w:tcPr>
          <w:p>
            <w:pPr>
              <w:pStyle w:val="0"/>
            </w:pPr>
            <w:r>
              <w:rPr>
                <w:sz w:val="20"/>
              </w:rPr>
              <w:t xml:space="preserve">Проведение научных исследований (3.9.2)</w:t>
            </w:r>
          </w:p>
        </w:tc>
      </w:tr>
      <w:tr>
        <w:tc>
          <w:tcPr>
            <w:tcW w:w="964" w:type="dxa"/>
          </w:tcPr>
          <w:p>
            <w:pPr>
              <w:pStyle w:val="0"/>
            </w:pPr>
            <w:r>
              <w:rPr>
                <w:sz w:val="20"/>
              </w:rPr>
              <w:t xml:space="preserve">3.2</w:t>
            </w:r>
          </w:p>
        </w:tc>
        <w:tc>
          <w:tcPr>
            <w:tcW w:w="8107" w:type="dxa"/>
          </w:tcPr>
          <w:p>
            <w:pPr>
              <w:pStyle w:val="0"/>
            </w:pPr>
            <w:r>
              <w:rPr>
                <w:sz w:val="20"/>
              </w:rPr>
              <w:t xml:space="preserve">Магазины (4.4)</w:t>
            </w:r>
          </w:p>
        </w:tc>
      </w:tr>
      <w:tr>
        <w:tc>
          <w:tcPr>
            <w:tcW w:w="964" w:type="dxa"/>
          </w:tcPr>
          <w:p>
            <w:pPr>
              <w:pStyle w:val="0"/>
            </w:pPr>
            <w:r>
              <w:rPr>
                <w:sz w:val="20"/>
              </w:rPr>
              <w:t xml:space="preserve">3.3</w:t>
            </w:r>
          </w:p>
        </w:tc>
        <w:tc>
          <w:tcPr>
            <w:tcW w:w="8107" w:type="dxa"/>
          </w:tcPr>
          <w:p>
            <w:pPr>
              <w:pStyle w:val="0"/>
            </w:pPr>
            <w:r>
              <w:rPr>
                <w:sz w:val="20"/>
              </w:rPr>
              <w:t xml:space="preserve">Бытовое обслуживание (3.3)</w:t>
            </w:r>
          </w:p>
        </w:tc>
      </w:tr>
      <w:tr>
        <w:tc>
          <w:tcPr>
            <w:tcW w:w="964" w:type="dxa"/>
          </w:tcPr>
          <w:p>
            <w:pPr>
              <w:pStyle w:val="0"/>
            </w:pPr>
            <w:r>
              <w:rPr>
                <w:sz w:val="20"/>
              </w:rPr>
              <w:t xml:space="preserve">3.4</w:t>
            </w:r>
          </w:p>
        </w:tc>
        <w:tc>
          <w:tcPr>
            <w:tcW w:w="8107" w:type="dxa"/>
          </w:tcPr>
          <w:p>
            <w:pPr>
              <w:pStyle w:val="0"/>
            </w:pPr>
            <w:r>
              <w:rPr>
                <w:sz w:val="20"/>
              </w:rPr>
              <w:t xml:space="preserve">Гостиничное обслуживание (4.7)</w:t>
            </w:r>
          </w:p>
        </w:tc>
      </w:tr>
      <w:tr>
        <w:tc>
          <w:tcPr>
            <w:tcW w:w="964" w:type="dxa"/>
          </w:tcPr>
          <w:p>
            <w:pPr>
              <w:pStyle w:val="0"/>
            </w:pPr>
            <w:r>
              <w:rPr>
                <w:sz w:val="20"/>
              </w:rPr>
              <w:t xml:space="preserve">3.5</w:t>
            </w:r>
          </w:p>
        </w:tc>
        <w:tc>
          <w:tcPr>
            <w:tcW w:w="8107" w:type="dxa"/>
          </w:tcPr>
          <w:p>
            <w:pPr>
              <w:pStyle w:val="0"/>
            </w:pPr>
            <w:r>
              <w:rPr>
                <w:sz w:val="20"/>
              </w:rPr>
              <w:t xml:space="preserve">Здравоохранение (3.4)</w:t>
            </w:r>
          </w:p>
        </w:tc>
      </w:tr>
      <w:tr>
        <w:tc>
          <w:tcPr>
            <w:tcW w:w="964" w:type="dxa"/>
          </w:tcPr>
          <w:p>
            <w:pPr>
              <w:pStyle w:val="0"/>
            </w:pPr>
            <w:r>
              <w:rPr>
                <w:sz w:val="20"/>
              </w:rPr>
              <w:t xml:space="preserve">3.6</w:t>
            </w:r>
          </w:p>
        </w:tc>
        <w:tc>
          <w:tcPr>
            <w:tcW w:w="8107" w:type="dxa"/>
          </w:tcPr>
          <w:p>
            <w:pPr>
              <w:pStyle w:val="0"/>
            </w:pPr>
            <w:r>
              <w:rPr>
                <w:sz w:val="20"/>
              </w:rPr>
              <w:t xml:space="preserve">Заправка транспортных средств (4.9.1.1)</w:t>
            </w:r>
          </w:p>
        </w:tc>
      </w:tr>
      <w:tr>
        <w:tc>
          <w:tcPr>
            <w:tcW w:w="964" w:type="dxa"/>
          </w:tcPr>
          <w:p>
            <w:pPr>
              <w:pStyle w:val="0"/>
            </w:pPr>
            <w:r>
              <w:rPr>
                <w:sz w:val="20"/>
              </w:rPr>
              <w:t xml:space="preserve">3.7</w:t>
            </w:r>
          </w:p>
        </w:tc>
        <w:tc>
          <w:tcPr>
            <w:tcW w:w="8107" w:type="dxa"/>
          </w:tcPr>
          <w:p>
            <w:pPr>
              <w:pStyle w:val="0"/>
            </w:pPr>
            <w:r>
              <w:rPr>
                <w:sz w:val="20"/>
              </w:rPr>
              <w:t xml:space="preserve">Автомобильные мойки (4.9.1.3)</w:t>
            </w:r>
          </w:p>
        </w:tc>
      </w:tr>
      <w:tr>
        <w:tc>
          <w:tcPr>
            <w:tcW w:w="964" w:type="dxa"/>
          </w:tcPr>
          <w:p>
            <w:pPr>
              <w:pStyle w:val="0"/>
            </w:pPr>
            <w:r>
              <w:rPr>
                <w:sz w:val="20"/>
              </w:rPr>
              <w:t xml:space="preserve">3.8</w:t>
            </w:r>
          </w:p>
        </w:tc>
        <w:tc>
          <w:tcPr>
            <w:tcW w:w="8107" w:type="dxa"/>
          </w:tcPr>
          <w:p>
            <w:pPr>
              <w:pStyle w:val="0"/>
            </w:pPr>
            <w:r>
              <w:rPr>
                <w:sz w:val="20"/>
              </w:rPr>
              <w:t xml:space="preserve">Ремонт автомобилей (4.9.1.4)</w:t>
            </w:r>
          </w:p>
        </w:tc>
      </w:tr>
      <w:tr>
        <w:tc>
          <w:tcPr>
            <w:tcW w:w="964" w:type="dxa"/>
          </w:tcPr>
          <w:p>
            <w:pPr>
              <w:pStyle w:val="0"/>
            </w:pPr>
            <w:r>
              <w:rPr>
                <w:sz w:val="20"/>
              </w:rPr>
              <w:t xml:space="preserve">3.9</w:t>
            </w:r>
          </w:p>
        </w:tc>
        <w:tc>
          <w:tcPr>
            <w:tcW w:w="8107" w:type="dxa"/>
          </w:tcPr>
          <w:p>
            <w:pPr>
              <w:pStyle w:val="0"/>
            </w:pPr>
            <w:r>
              <w:rPr>
                <w:sz w:val="20"/>
              </w:rPr>
              <w:t xml:space="preserve">Обеспечение внутреннего правопорядка (8.3)</w:t>
            </w:r>
          </w:p>
        </w:tc>
      </w:tr>
      <w:tr>
        <w:tc>
          <w:tcPr>
            <w:tcW w:w="964" w:type="dxa"/>
          </w:tcPr>
          <w:p>
            <w:pPr>
              <w:pStyle w:val="0"/>
            </w:pPr>
            <w:r>
              <w:rPr>
                <w:sz w:val="20"/>
              </w:rPr>
              <w:t xml:space="preserve">3.10</w:t>
            </w:r>
          </w:p>
        </w:tc>
        <w:tc>
          <w:tcPr>
            <w:tcW w:w="8107" w:type="dxa"/>
          </w:tcPr>
          <w:p>
            <w:pPr>
              <w:pStyle w:val="0"/>
            </w:pPr>
            <w:r>
              <w:rPr>
                <w:sz w:val="20"/>
              </w:rPr>
              <w:t xml:space="preserve">Хранение автотранспорта (2.7.1)</w:t>
            </w:r>
          </w:p>
        </w:tc>
      </w:tr>
    </w:tbl>
    <w:p>
      <w:pPr>
        <w:pStyle w:val="0"/>
        <w:jc w:val="both"/>
      </w:pPr>
      <w:r>
        <w:rPr>
          <w:sz w:val="20"/>
        </w:rPr>
      </w:r>
    </w:p>
    <w:p>
      <w:pPr>
        <w:pStyle w:val="2"/>
        <w:outlineLvl w:val="3"/>
        <w:ind w:firstLine="540"/>
        <w:jc w:val="both"/>
      </w:pPr>
      <w:r>
        <w:rPr>
          <w:sz w:val="20"/>
        </w:rPr>
        <w:t xml:space="preserve">П-2. Производственная зона 2-го класса</w:t>
      </w:r>
    </w:p>
    <w:p>
      <w:pPr>
        <w:pStyle w:val="0"/>
        <w:jc w:val="both"/>
      </w:pPr>
      <w:r>
        <w:rPr>
          <w:sz w:val="20"/>
        </w:rPr>
      </w:r>
    </w:p>
    <w:p>
      <w:pPr>
        <w:pStyle w:val="0"/>
        <w:ind w:firstLine="540"/>
        <w:jc w:val="both"/>
      </w:pPr>
      <w:r>
        <w:rPr>
          <w:sz w:val="20"/>
        </w:rPr>
        <w:t xml:space="preserve">Зона П-2 выделена для обеспечения правовых условий использования, строительства и реконструкции производственных предприятий не выше 2 класса, имеющих санитарно-защитную зону 500 м. Допускаются некоторые коммерческие услуги, способствующие развитию производственной деятельности.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pPr>
        <w:pStyle w:val="0"/>
        <w:jc w:val="both"/>
      </w:pPr>
      <w:r>
        <w:rPr>
          <w:sz w:val="20"/>
        </w:rPr>
      </w:r>
    </w:p>
    <w:p>
      <w:pPr>
        <w:pStyle w:val="2"/>
        <w:outlineLvl w:val="4"/>
        <w:jc w:val="center"/>
      </w:pPr>
      <w:r>
        <w:rPr>
          <w:sz w:val="20"/>
        </w:rPr>
        <w:t xml:space="preserve">ВИДЫ РАЗРЕШЕННОГО ИСПОЛЬЗОВАНИЯ</w:t>
      </w:r>
    </w:p>
    <w:p>
      <w:pPr>
        <w:pStyle w:val="0"/>
        <w:jc w:val="center"/>
      </w:pPr>
      <w:r>
        <w:rPr>
          <w:sz w:val="20"/>
        </w:rPr>
      </w:r>
    </w:p>
    <w:p>
      <w:pPr>
        <w:pStyle w:val="0"/>
        <w:jc w:val="center"/>
      </w:pPr>
      <w:r>
        <w:rPr>
          <w:sz w:val="20"/>
        </w:rPr>
        <w:t xml:space="preserve">(в ред. </w:t>
      </w:r>
      <w:hyperlink w:history="0" r:id="rId392" w:tooltip="Решение Городской Думы г. Каменска-Уральского от 18.09.2019 N 55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w:t>
      </w:r>
    </w:p>
    <w:p>
      <w:pPr>
        <w:pStyle w:val="0"/>
        <w:jc w:val="center"/>
      </w:pPr>
      <w:r>
        <w:rPr>
          <w:sz w:val="20"/>
        </w:rPr>
        <w:t xml:space="preserve">от 18.09.2019 N 555)</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8107"/>
      </w:tblGrid>
      <w:tr>
        <w:tc>
          <w:tcPr>
            <w:tcW w:w="964" w:type="dxa"/>
          </w:tcPr>
          <w:p>
            <w:pPr>
              <w:pStyle w:val="0"/>
            </w:pPr>
            <w:r>
              <w:rPr>
                <w:sz w:val="20"/>
              </w:rPr>
              <w:t xml:space="preserve">N п/п</w:t>
            </w:r>
          </w:p>
        </w:tc>
        <w:tc>
          <w:tcPr>
            <w:tcW w:w="8107" w:type="dxa"/>
          </w:tcPr>
          <w:p>
            <w:pPr>
              <w:pStyle w:val="0"/>
              <w:jc w:val="center"/>
            </w:pPr>
            <w:r>
              <w:rPr>
                <w:sz w:val="20"/>
              </w:rPr>
              <w:t xml:space="preserve">Наименование вида разрешенного использования</w:t>
            </w:r>
          </w:p>
          <w:p>
            <w:pPr>
              <w:pStyle w:val="0"/>
              <w:jc w:val="center"/>
            </w:pPr>
            <w:r>
              <w:rPr>
                <w:sz w:val="20"/>
              </w:rPr>
              <w:t xml:space="preserve">(Код вида разрешенного использования)</w:t>
            </w:r>
          </w:p>
        </w:tc>
      </w:tr>
      <w:tr>
        <w:tc>
          <w:tcPr>
            <w:tcW w:w="964" w:type="dxa"/>
          </w:tcPr>
          <w:p>
            <w:pPr>
              <w:pStyle w:val="0"/>
            </w:pPr>
            <w:r>
              <w:rPr>
                <w:sz w:val="20"/>
              </w:rPr>
              <w:t xml:space="preserve">1</w:t>
            </w:r>
          </w:p>
        </w:tc>
        <w:tc>
          <w:tcPr>
            <w:tcW w:w="8107" w:type="dxa"/>
          </w:tcPr>
          <w:p>
            <w:pPr>
              <w:pStyle w:val="0"/>
              <w:jc w:val="center"/>
            </w:pPr>
            <w:r>
              <w:rPr>
                <w:sz w:val="20"/>
              </w:rPr>
              <w:t xml:space="preserve">Основные виды разрешенного использования</w:t>
            </w:r>
          </w:p>
        </w:tc>
      </w:tr>
      <w:tr>
        <w:tc>
          <w:tcPr>
            <w:tcW w:w="964" w:type="dxa"/>
          </w:tcPr>
          <w:p>
            <w:pPr>
              <w:pStyle w:val="0"/>
            </w:pPr>
            <w:r>
              <w:rPr>
                <w:sz w:val="20"/>
              </w:rPr>
              <w:t xml:space="preserve">1.1</w:t>
            </w:r>
          </w:p>
        </w:tc>
        <w:tc>
          <w:tcPr>
            <w:tcW w:w="8107" w:type="dxa"/>
          </w:tcPr>
          <w:p>
            <w:pPr>
              <w:pStyle w:val="0"/>
            </w:pPr>
            <w:r>
              <w:rPr>
                <w:sz w:val="20"/>
              </w:rPr>
              <w:t xml:space="preserve">Производственная деятельность (6.0)</w:t>
            </w:r>
          </w:p>
        </w:tc>
      </w:tr>
      <w:tr>
        <w:tc>
          <w:tcPr>
            <w:tcW w:w="964" w:type="dxa"/>
          </w:tcPr>
          <w:p>
            <w:pPr>
              <w:pStyle w:val="0"/>
            </w:pPr>
            <w:r>
              <w:rPr>
                <w:sz w:val="20"/>
              </w:rPr>
              <w:t xml:space="preserve">1.2</w:t>
            </w:r>
          </w:p>
        </w:tc>
        <w:tc>
          <w:tcPr>
            <w:tcW w:w="8107" w:type="dxa"/>
          </w:tcPr>
          <w:p>
            <w:pPr>
              <w:pStyle w:val="0"/>
            </w:pPr>
            <w:r>
              <w:rPr>
                <w:sz w:val="20"/>
              </w:rPr>
              <w:t xml:space="preserve">Предоставление коммунальных услуг (3.1.1)</w:t>
            </w:r>
          </w:p>
        </w:tc>
      </w:tr>
      <w:tr>
        <w:tc>
          <w:tcPr>
            <w:tcW w:w="964" w:type="dxa"/>
          </w:tcPr>
          <w:p>
            <w:pPr>
              <w:pStyle w:val="0"/>
            </w:pPr>
            <w:r>
              <w:rPr>
                <w:sz w:val="20"/>
              </w:rPr>
              <w:t xml:space="preserve">1.3</w:t>
            </w:r>
          </w:p>
        </w:tc>
        <w:tc>
          <w:tcPr>
            <w:tcW w:w="8107" w:type="dxa"/>
          </w:tcPr>
          <w:p>
            <w:pPr>
              <w:pStyle w:val="0"/>
            </w:pPr>
            <w:r>
              <w:rPr>
                <w:sz w:val="20"/>
              </w:rPr>
              <w:t xml:space="preserve">Склады (6.9)</w:t>
            </w:r>
          </w:p>
        </w:tc>
      </w:tr>
      <w:tr>
        <w:tc>
          <w:tcPr>
            <w:tcW w:w="964" w:type="dxa"/>
          </w:tcPr>
          <w:p>
            <w:pPr>
              <w:pStyle w:val="0"/>
            </w:pPr>
            <w:r>
              <w:rPr>
                <w:sz w:val="20"/>
              </w:rPr>
              <w:t xml:space="preserve">1.4</w:t>
            </w:r>
          </w:p>
        </w:tc>
        <w:tc>
          <w:tcPr>
            <w:tcW w:w="8107" w:type="dxa"/>
          </w:tcPr>
          <w:p>
            <w:pPr>
              <w:pStyle w:val="0"/>
            </w:pPr>
            <w:r>
              <w:rPr>
                <w:sz w:val="20"/>
              </w:rPr>
              <w:t xml:space="preserve">Деловое управление (4.1)</w:t>
            </w:r>
          </w:p>
        </w:tc>
      </w:tr>
      <w:tr>
        <w:tc>
          <w:tcPr>
            <w:tcW w:w="964" w:type="dxa"/>
          </w:tcPr>
          <w:p>
            <w:pPr>
              <w:pStyle w:val="0"/>
            </w:pPr>
            <w:r>
              <w:rPr>
                <w:sz w:val="20"/>
              </w:rPr>
              <w:t xml:space="preserve">1.5</w:t>
            </w:r>
          </w:p>
        </w:tc>
        <w:tc>
          <w:tcPr>
            <w:tcW w:w="8107" w:type="dxa"/>
          </w:tcPr>
          <w:p>
            <w:pPr>
              <w:pStyle w:val="0"/>
            </w:pPr>
            <w:r>
              <w:rPr>
                <w:sz w:val="20"/>
              </w:rPr>
              <w:t xml:space="preserve">Связь (6.8)</w:t>
            </w:r>
          </w:p>
        </w:tc>
      </w:tr>
      <w:tr>
        <w:tblPrEx>
          <w:tblBorders>
            <w:insideH w:val="nil"/>
          </w:tblBorders>
        </w:tblPrEx>
        <w:tc>
          <w:tcPr>
            <w:tcW w:w="964" w:type="dxa"/>
            <w:tcBorders>
              <w:bottom w:val="nil"/>
            </w:tcBorders>
          </w:tcPr>
          <w:p>
            <w:pPr>
              <w:pStyle w:val="0"/>
            </w:pPr>
            <w:r>
              <w:rPr>
                <w:sz w:val="20"/>
              </w:rPr>
              <w:t xml:space="preserve">1.6</w:t>
            </w:r>
          </w:p>
        </w:tc>
        <w:tc>
          <w:tcPr>
            <w:tcW w:w="8107" w:type="dxa"/>
            <w:tcBorders>
              <w:bottom w:val="nil"/>
            </w:tcBorders>
          </w:tcPr>
          <w:p>
            <w:pPr>
              <w:pStyle w:val="0"/>
            </w:pPr>
            <w:r>
              <w:rPr>
                <w:sz w:val="20"/>
              </w:rPr>
              <w:t xml:space="preserve">Земельные участки (территории) общего пользования (12.0)</w:t>
            </w:r>
          </w:p>
        </w:tc>
      </w:tr>
      <w:tr>
        <w:tblPrEx>
          <w:tblBorders>
            <w:insideH w:val="nil"/>
          </w:tblBorders>
        </w:tblPrEx>
        <w:tc>
          <w:tcPr>
            <w:gridSpan w:val="2"/>
            <w:tcW w:w="9071" w:type="dxa"/>
            <w:tcBorders>
              <w:top w:val="nil"/>
            </w:tcBorders>
          </w:tcPr>
          <w:p>
            <w:pPr>
              <w:pStyle w:val="0"/>
              <w:jc w:val="both"/>
            </w:pPr>
            <w:r>
              <w:rPr>
                <w:sz w:val="20"/>
              </w:rPr>
              <w:t xml:space="preserve">(п. 1.6 введен </w:t>
            </w:r>
            <w:hyperlink w:history="0" r:id="rId393" w:tooltip="Решение Городской Думы г. Каменска-Уральского от 20.05.2020 N 6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20.05.2020 N 674)</w:t>
            </w:r>
          </w:p>
        </w:tc>
      </w:tr>
      <w:tr>
        <w:tc>
          <w:tcPr>
            <w:tcW w:w="964" w:type="dxa"/>
          </w:tcPr>
          <w:p>
            <w:pPr>
              <w:pStyle w:val="0"/>
            </w:pPr>
            <w:r>
              <w:rPr>
                <w:sz w:val="20"/>
              </w:rPr>
              <w:t xml:space="preserve">2</w:t>
            </w:r>
          </w:p>
        </w:tc>
        <w:tc>
          <w:tcPr>
            <w:tcW w:w="8107" w:type="dxa"/>
          </w:tcPr>
          <w:p>
            <w:pPr>
              <w:pStyle w:val="0"/>
              <w:jc w:val="center"/>
            </w:pPr>
            <w:r>
              <w:rPr>
                <w:sz w:val="20"/>
              </w:rPr>
              <w:t xml:space="preserve">Вспомогательные виды использования</w:t>
            </w:r>
          </w:p>
        </w:tc>
      </w:tr>
      <w:tr>
        <w:tc>
          <w:tcPr>
            <w:tcW w:w="964" w:type="dxa"/>
          </w:tcPr>
          <w:p>
            <w:pPr>
              <w:pStyle w:val="0"/>
            </w:pPr>
            <w:r>
              <w:rPr>
                <w:sz w:val="20"/>
              </w:rPr>
              <w:t xml:space="preserve">2.1</w:t>
            </w:r>
          </w:p>
        </w:tc>
        <w:tc>
          <w:tcPr>
            <w:tcW w:w="8107" w:type="dxa"/>
          </w:tcPr>
          <w:p>
            <w:pPr>
              <w:pStyle w:val="0"/>
            </w:pPr>
            <w:r>
              <w:rPr>
                <w:sz w:val="20"/>
              </w:rPr>
              <w:t xml:space="preserve">Общественное питание (4.6)</w:t>
            </w:r>
          </w:p>
        </w:tc>
      </w:tr>
      <w:tr>
        <w:tc>
          <w:tcPr>
            <w:tcW w:w="964" w:type="dxa"/>
          </w:tcPr>
          <w:p>
            <w:pPr>
              <w:pStyle w:val="0"/>
            </w:pPr>
            <w:r>
              <w:rPr>
                <w:sz w:val="20"/>
              </w:rPr>
              <w:t xml:space="preserve">2.2</w:t>
            </w:r>
          </w:p>
        </w:tc>
        <w:tc>
          <w:tcPr>
            <w:tcW w:w="8107" w:type="dxa"/>
          </w:tcPr>
          <w:p>
            <w:pPr>
              <w:pStyle w:val="0"/>
            </w:pPr>
            <w:r>
              <w:rPr>
                <w:sz w:val="20"/>
              </w:rPr>
              <w:t xml:space="preserve">Проведение научных исследований (3.9.2)</w:t>
            </w:r>
          </w:p>
        </w:tc>
      </w:tr>
      <w:tr>
        <w:tc>
          <w:tcPr>
            <w:tcW w:w="964" w:type="dxa"/>
          </w:tcPr>
          <w:p>
            <w:pPr>
              <w:pStyle w:val="0"/>
            </w:pPr>
            <w:r>
              <w:rPr>
                <w:sz w:val="20"/>
              </w:rPr>
              <w:t xml:space="preserve">2.3</w:t>
            </w:r>
          </w:p>
        </w:tc>
        <w:tc>
          <w:tcPr>
            <w:tcW w:w="8107" w:type="dxa"/>
          </w:tcPr>
          <w:p>
            <w:pPr>
              <w:pStyle w:val="0"/>
            </w:pPr>
            <w:r>
              <w:rPr>
                <w:sz w:val="20"/>
              </w:rPr>
              <w:t xml:space="preserve">Среднее и высшее профессиональное образование (3.5.2)</w:t>
            </w:r>
          </w:p>
        </w:tc>
      </w:tr>
      <w:tr>
        <w:tc>
          <w:tcPr>
            <w:tcW w:w="964" w:type="dxa"/>
          </w:tcPr>
          <w:p>
            <w:pPr>
              <w:pStyle w:val="0"/>
            </w:pPr>
            <w:r>
              <w:rPr>
                <w:sz w:val="20"/>
              </w:rPr>
              <w:t xml:space="preserve">2.4</w:t>
            </w:r>
          </w:p>
        </w:tc>
        <w:tc>
          <w:tcPr>
            <w:tcW w:w="8107" w:type="dxa"/>
          </w:tcPr>
          <w:p>
            <w:pPr>
              <w:pStyle w:val="0"/>
            </w:pPr>
            <w:r>
              <w:rPr>
                <w:sz w:val="20"/>
              </w:rPr>
              <w:t xml:space="preserve">Административные здания организаций, обеспечивающих предоставление коммунальных услуг (3.1.2)</w:t>
            </w:r>
          </w:p>
        </w:tc>
      </w:tr>
      <w:tr>
        <w:tc>
          <w:tcPr>
            <w:tcW w:w="964" w:type="dxa"/>
          </w:tcPr>
          <w:p>
            <w:pPr>
              <w:pStyle w:val="0"/>
            </w:pPr>
            <w:r>
              <w:rPr>
                <w:sz w:val="20"/>
              </w:rPr>
              <w:t xml:space="preserve">2.5</w:t>
            </w:r>
          </w:p>
        </w:tc>
        <w:tc>
          <w:tcPr>
            <w:tcW w:w="8107" w:type="dxa"/>
          </w:tcPr>
          <w:p>
            <w:pPr>
              <w:pStyle w:val="0"/>
            </w:pPr>
            <w:r>
              <w:rPr>
                <w:sz w:val="20"/>
              </w:rPr>
              <w:t xml:space="preserve">Благоустройство территории (12.0.2)</w:t>
            </w:r>
          </w:p>
        </w:tc>
      </w:tr>
      <w:tr>
        <w:tc>
          <w:tcPr>
            <w:tcW w:w="964" w:type="dxa"/>
          </w:tcPr>
          <w:p>
            <w:pPr>
              <w:pStyle w:val="0"/>
            </w:pPr>
            <w:r>
              <w:rPr>
                <w:sz w:val="20"/>
              </w:rPr>
              <w:t xml:space="preserve">2.6</w:t>
            </w:r>
          </w:p>
        </w:tc>
        <w:tc>
          <w:tcPr>
            <w:tcW w:w="8107" w:type="dxa"/>
          </w:tcPr>
          <w:p>
            <w:pPr>
              <w:pStyle w:val="0"/>
            </w:pPr>
            <w:r>
              <w:rPr>
                <w:sz w:val="20"/>
              </w:rPr>
              <w:t xml:space="preserve">Служебные гаражи (4.9)</w:t>
            </w:r>
          </w:p>
        </w:tc>
      </w:tr>
      <w:tr>
        <w:tc>
          <w:tcPr>
            <w:tcW w:w="964" w:type="dxa"/>
          </w:tcPr>
          <w:p>
            <w:pPr>
              <w:pStyle w:val="0"/>
            </w:pPr>
            <w:r>
              <w:rPr>
                <w:sz w:val="20"/>
              </w:rPr>
              <w:t xml:space="preserve">3</w:t>
            </w:r>
          </w:p>
        </w:tc>
        <w:tc>
          <w:tcPr>
            <w:tcW w:w="8107" w:type="dxa"/>
          </w:tcPr>
          <w:p>
            <w:pPr>
              <w:pStyle w:val="0"/>
              <w:jc w:val="center"/>
            </w:pPr>
            <w:r>
              <w:rPr>
                <w:sz w:val="20"/>
              </w:rPr>
              <w:t xml:space="preserve">Условно разрешенные виды использования</w:t>
            </w:r>
          </w:p>
        </w:tc>
      </w:tr>
      <w:tr>
        <w:tc>
          <w:tcPr>
            <w:tcW w:w="964" w:type="dxa"/>
          </w:tcPr>
          <w:p>
            <w:pPr>
              <w:pStyle w:val="0"/>
            </w:pPr>
            <w:r>
              <w:rPr>
                <w:sz w:val="20"/>
              </w:rPr>
              <w:t xml:space="preserve">3.1</w:t>
            </w:r>
          </w:p>
        </w:tc>
        <w:tc>
          <w:tcPr>
            <w:tcW w:w="8107" w:type="dxa"/>
          </w:tcPr>
          <w:p>
            <w:pPr>
              <w:pStyle w:val="0"/>
            </w:pPr>
            <w:r>
              <w:rPr>
                <w:sz w:val="20"/>
              </w:rPr>
              <w:t xml:space="preserve">Рынки (4.3)</w:t>
            </w:r>
          </w:p>
        </w:tc>
      </w:tr>
      <w:tr>
        <w:tc>
          <w:tcPr>
            <w:tcW w:w="964" w:type="dxa"/>
          </w:tcPr>
          <w:p>
            <w:pPr>
              <w:pStyle w:val="0"/>
            </w:pPr>
            <w:r>
              <w:rPr>
                <w:sz w:val="20"/>
              </w:rPr>
              <w:t xml:space="preserve">3.2</w:t>
            </w:r>
          </w:p>
        </w:tc>
        <w:tc>
          <w:tcPr>
            <w:tcW w:w="8107" w:type="dxa"/>
          </w:tcPr>
          <w:p>
            <w:pPr>
              <w:pStyle w:val="0"/>
            </w:pPr>
            <w:r>
              <w:rPr>
                <w:sz w:val="20"/>
              </w:rPr>
              <w:t xml:space="preserve">Объекты торговли (торговые центры, торгово-развлекательные центры (комплексы)) (4.2)</w:t>
            </w:r>
          </w:p>
        </w:tc>
      </w:tr>
      <w:tr>
        <w:tc>
          <w:tcPr>
            <w:tcW w:w="964" w:type="dxa"/>
          </w:tcPr>
          <w:p>
            <w:pPr>
              <w:pStyle w:val="0"/>
            </w:pPr>
            <w:r>
              <w:rPr>
                <w:sz w:val="20"/>
              </w:rPr>
              <w:t xml:space="preserve">3.3</w:t>
            </w:r>
          </w:p>
        </w:tc>
        <w:tc>
          <w:tcPr>
            <w:tcW w:w="8107" w:type="dxa"/>
          </w:tcPr>
          <w:p>
            <w:pPr>
              <w:pStyle w:val="0"/>
            </w:pPr>
            <w:r>
              <w:rPr>
                <w:sz w:val="20"/>
              </w:rPr>
              <w:t xml:space="preserve">Магазины (4.4)</w:t>
            </w:r>
          </w:p>
        </w:tc>
      </w:tr>
      <w:tr>
        <w:tc>
          <w:tcPr>
            <w:tcW w:w="964" w:type="dxa"/>
          </w:tcPr>
          <w:p>
            <w:pPr>
              <w:pStyle w:val="0"/>
            </w:pPr>
            <w:r>
              <w:rPr>
                <w:sz w:val="20"/>
              </w:rPr>
              <w:t xml:space="preserve">3.4</w:t>
            </w:r>
          </w:p>
        </w:tc>
        <w:tc>
          <w:tcPr>
            <w:tcW w:w="8107" w:type="dxa"/>
          </w:tcPr>
          <w:p>
            <w:pPr>
              <w:pStyle w:val="0"/>
            </w:pPr>
            <w:r>
              <w:rPr>
                <w:sz w:val="20"/>
              </w:rPr>
              <w:t xml:space="preserve">Бытовое обслуживание (3.3)</w:t>
            </w:r>
          </w:p>
        </w:tc>
      </w:tr>
      <w:tr>
        <w:tc>
          <w:tcPr>
            <w:tcW w:w="964" w:type="dxa"/>
          </w:tcPr>
          <w:p>
            <w:pPr>
              <w:pStyle w:val="0"/>
            </w:pPr>
            <w:r>
              <w:rPr>
                <w:sz w:val="20"/>
              </w:rPr>
              <w:t xml:space="preserve">3.5</w:t>
            </w:r>
          </w:p>
        </w:tc>
        <w:tc>
          <w:tcPr>
            <w:tcW w:w="8107" w:type="dxa"/>
          </w:tcPr>
          <w:p>
            <w:pPr>
              <w:pStyle w:val="0"/>
            </w:pPr>
            <w:r>
              <w:rPr>
                <w:sz w:val="20"/>
              </w:rPr>
              <w:t xml:space="preserve">Гостиничное обслуживание (4.7)</w:t>
            </w:r>
          </w:p>
        </w:tc>
      </w:tr>
      <w:tr>
        <w:tc>
          <w:tcPr>
            <w:tcW w:w="964" w:type="dxa"/>
          </w:tcPr>
          <w:p>
            <w:pPr>
              <w:pStyle w:val="0"/>
            </w:pPr>
            <w:r>
              <w:rPr>
                <w:sz w:val="20"/>
              </w:rPr>
              <w:t xml:space="preserve">3.6</w:t>
            </w:r>
          </w:p>
        </w:tc>
        <w:tc>
          <w:tcPr>
            <w:tcW w:w="8107" w:type="dxa"/>
          </w:tcPr>
          <w:p>
            <w:pPr>
              <w:pStyle w:val="0"/>
            </w:pPr>
            <w:r>
              <w:rPr>
                <w:sz w:val="20"/>
              </w:rPr>
              <w:t xml:space="preserve">Здравоохранение (3.4)</w:t>
            </w:r>
          </w:p>
        </w:tc>
      </w:tr>
      <w:tr>
        <w:tc>
          <w:tcPr>
            <w:tcW w:w="964" w:type="dxa"/>
          </w:tcPr>
          <w:p>
            <w:pPr>
              <w:pStyle w:val="0"/>
            </w:pPr>
            <w:r>
              <w:rPr>
                <w:sz w:val="20"/>
              </w:rPr>
              <w:t xml:space="preserve">3.7</w:t>
            </w:r>
          </w:p>
        </w:tc>
        <w:tc>
          <w:tcPr>
            <w:tcW w:w="8107" w:type="dxa"/>
          </w:tcPr>
          <w:p>
            <w:pPr>
              <w:pStyle w:val="0"/>
            </w:pPr>
            <w:r>
              <w:rPr>
                <w:sz w:val="20"/>
              </w:rPr>
              <w:t xml:space="preserve">Обеспечение занятий спортом в помещениях (5.1.2)</w:t>
            </w:r>
          </w:p>
        </w:tc>
      </w:tr>
      <w:tr>
        <w:tc>
          <w:tcPr>
            <w:tcW w:w="964" w:type="dxa"/>
          </w:tcPr>
          <w:p>
            <w:pPr>
              <w:pStyle w:val="0"/>
            </w:pPr>
            <w:r>
              <w:rPr>
                <w:sz w:val="20"/>
              </w:rPr>
              <w:t xml:space="preserve">3.8</w:t>
            </w:r>
          </w:p>
        </w:tc>
        <w:tc>
          <w:tcPr>
            <w:tcW w:w="8107" w:type="dxa"/>
          </w:tcPr>
          <w:p>
            <w:pPr>
              <w:pStyle w:val="0"/>
            </w:pPr>
            <w:r>
              <w:rPr>
                <w:sz w:val="20"/>
              </w:rPr>
              <w:t xml:space="preserve">Заправка транспортных средств (4.9.1.1)</w:t>
            </w:r>
          </w:p>
        </w:tc>
      </w:tr>
      <w:tr>
        <w:tc>
          <w:tcPr>
            <w:tcW w:w="964" w:type="dxa"/>
          </w:tcPr>
          <w:p>
            <w:pPr>
              <w:pStyle w:val="0"/>
            </w:pPr>
            <w:r>
              <w:rPr>
                <w:sz w:val="20"/>
              </w:rPr>
              <w:t xml:space="preserve">3.9</w:t>
            </w:r>
          </w:p>
        </w:tc>
        <w:tc>
          <w:tcPr>
            <w:tcW w:w="8107" w:type="dxa"/>
          </w:tcPr>
          <w:p>
            <w:pPr>
              <w:pStyle w:val="0"/>
            </w:pPr>
            <w:r>
              <w:rPr>
                <w:sz w:val="20"/>
              </w:rPr>
              <w:t xml:space="preserve">Автомобильные мойки (4.9.1.3)</w:t>
            </w:r>
          </w:p>
        </w:tc>
      </w:tr>
      <w:tr>
        <w:tc>
          <w:tcPr>
            <w:tcW w:w="964" w:type="dxa"/>
          </w:tcPr>
          <w:p>
            <w:pPr>
              <w:pStyle w:val="0"/>
            </w:pPr>
            <w:r>
              <w:rPr>
                <w:sz w:val="20"/>
              </w:rPr>
              <w:t xml:space="preserve">3.10</w:t>
            </w:r>
          </w:p>
        </w:tc>
        <w:tc>
          <w:tcPr>
            <w:tcW w:w="8107" w:type="dxa"/>
          </w:tcPr>
          <w:p>
            <w:pPr>
              <w:pStyle w:val="0"/>
            </w:pPr>
            <w:r>
              <w:rPr>
                <w:sz w:val="20"/>
              </w:rPr>
              <w:t xml:space="preserve">Ремонт автомобилей (4.9.1.4)</w:t>
            </w:r>
          </w:p>
        </w:tc>
      </w:tr>
      <w:tr>
        <w:tc>
          <w:tcPr>
            <w:tcW w:w="964" w:type="dxa"/>
          </w:tcPr>
          <w:p>
            <w:pPr>
              <w:pStyle w:val="0"/>
            </w:pPr>
            <w:r>
              <w:rPr>
                <w:sz w:val="20"/>
              </w:rPr>
              <w:t xml:space="preserve">3.11</w:t>
            </w:r>
          </w:p>
        </w:tc>
        <w:tc>
          <w:tcPr>
            <w:tcW w:w="8107" w:type="dxa"/>
          </w:tcPr>
          <w:p>
            <w:pPr>
              <w:pStyle w:val="0"/>
            </w:pPr>
            <w:r>
              <w:rPr>
                <w:sz w:val="20"/>
              </w:rPr>
              <w:t xml:space="preserve">Амбулаторное ветеринарное обслуживание (3.10.1)</w:t>
            </w:r>
          </w:p>
        </w:tc>
      </w:tr>
      <w:tr>
        <w:tc>
          <w:tcPr>
            <w:tcW w:w="964" w:type="dxa"/>
          </w:tcPr>
          <w:p>
            <w:pPr>
              <w:pStyle w:val="0"/>
            </w:pPr>
            <w:r>
              <w:rPr>
                <w:sz w:val="20"/>
              </w:rPr>
              <w:t xml:space="preserve">3.12</w:t>
            </w:r>
          </w:p>
        </w:tc>
        <w:tc>
          <w:tcPr>
            <w:tcW w:w="8107" w:type="dxa"/>
          </w:tcPr>
          <w:p>
            <w:pPr>
              <w:pStyle w:val="0"/>
            </w:pPr>
            <w:r>
              <w:rPr>
                <w:sz w:val="20"/>
              </w:rPr>
              <w:t xml:space="preserve">Приюты для животных (3.10.2)</w:t>
            </w:r>
          </w:p>
        </w:tc>
      </w:tr>
      <w:tr>
        <w:tc>
          <w:tcPr>
            <w:tcW w:w="964" w:type="dxa"/>
          </w:tcPr>
          <w:p>
            <w:pPr>
              <w:pStyle w:val="0"/>
            </w:pPr>
            <w:r>
              <w:rPr>
                <w:sz w:val="20"/>
              </w:rPr>
              <w:t xml:space="preserve">3.13</w:t>
            </w:r>
          </w:p>
        </w:tc>
        <w:tc>
          <w:tcPr>
            <w:tcW w:w="8107" w:type="dxa"/>
          </w:tcPr>
          <w:p>
            <w:pPr>
              <w:pStyle w:val="0"/>
            </w:pPr>
            <w:r>
              <w:rPr>
                <w:sz w:val="20"/>
              </w:rPr>
              <w:t xml:space="preserve">Обеспечение внутреннего правопорядка (8.3)</w:t>
            </w:r>
          </w:p>
        </w:tc>
      </w:tr>
      <w:tr>
        <w:tc>
          <w:tcPr>
            <w:tcW w:w="964" w:type="dxa"/>
          </w:tcPr>
          <w:p>
            <w:pPr>
              <w:pStyle w:val="0"/>
            </w:pPr>
            <w:r>
              <w:rPr>
                <w:sz w:val="20"/>
              </w:rPr>
              <w:t xml:space="preserve">3.14</w:t>
            </w:r>
          </w:p>
        </w:tc>
        <w:tc>
          <w:tcPr>
            <w:tcW w:w="8107" w:type="dxa"/>
          </w:tcPr>
          <w:p>
            <w:pPr>
              <w:pStyle w:val="0"/>
            </w:pPr>
            <w:r>
              <w:rPr>
                <w:sz w:val="20"/>
              </w:rPr>
              <w:t xml:space="preserve">Хранение автотранспорта (2.7.1)</w:t>
            </w:r>
          </w:p>
        </w:tc>
      </w:tr>
    </w:tbl>
    <w:p>
      <w:pPr>
        <w:pStyle w:val="0"/>
        <w:jc w:val="both"/>
      </w:pPr>
      <w:r>
        <w:rPr>
          <w:sz w:val="20"/>
        </w:rPr>
      </w:r>
    </w:p>
    <w:p>
      <w:pPr>
        <w:pStyle w:val="2"/>
        <w:outlineLvl w:val="3"/>
        <w:ind w:firstLine="540"/>
        <w:jc w:val="both"/>
      </w:pPr>
      <w:r>
        <w:rPr>
          <w:sz w:val="20"/>
        </w:rPr>
        <w:t xml:space="preserve">П-3. Производственная зона 3-го класса</w:t>
      </w:r>
    </w:p>
    <w:p>
      <w:pPr>
        <w:pStyle w:val="0"/>
        <w:jc w:val="both"/>
      </w:pPr>
      <w:r>
        <w:rPr>
          <w:sz w:val="20"/>
        </w:rPr>
      </w:r>
    </w:p>
    <w:p>
      <w:pPr>
        <w:pStyle w:val="0"/>
        <w:ind w:firstLine="540"/>
        <w:jc w:val="both"/>
      </w:pPr>
      <w:r>
        <w:rPr>
          <w:sz w:val="20"/>
        </w:rPr>
        <w:t xml:space="preserve">Зона П-3 выделена для обеспечения правовых условий использования, строительства и реконструкции коммунально-производственных предприятий и складских баз 3 класса, имеющих санитарно-защитную зону 300 м. Допускаются некоторые коммерческие услуги, способствующие развитию производственной деятельности.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pPr>
        <w:pStyle w:val="0"/>
        <w:jc w:val="both"/>
      </w:pPr>
      <w:r>
        <w:rPr>
          <w:sz w:val="20"/>
        </w:rPr>
      </w:r>
    </w:p>
    <w:p>
      <w:pPr>
        <w:pStyle w:val="2"/>
        <w:outlineLvl w:val="4"/>
        <w:jc w:val="center"/>
      </w:pPr>
      <w:r>
        <w:rPr>
          <w:sz w:val="20"/>
        </w:rPr>
        <w:t xml:space="preserve">ВИДЫ РАЗРЕШЕННОГО ИСПОЛЬЗОВАНИЯ</w:t>
      </w:r>
    </w:p>
    <w:p>
      <w:pPr>
        <w:pStyle w:val="0"/>
        <w:jc w:val="center"/>
      </w:pPr>
      <w:r>
        <w:rPr>
          <w:sz w:val="20"/>
        </w:rPr>
      </w:r>
    </w:p>
    <w:p>
      <w:pPr>
        <w:pStyle w:val="0"/>
        <w:jc w:val="center"/>
      </w:pPr>
      <w:r>
        <w:rPr>
          <w:sz w:val="20"/>
        </w:rPr>
        <w:t xml:space="preserve">(в ред. </w:t>
      </w:r>
      <w:hyperlink w:history="0" r:id="rId394" w:tooltip="Решение Городской Думы г. Каменска-Уральского от 18.09.2019 N 55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w:t>
      </w:r>
    </w:p>
    <w:p>
      <w:pPr>
        <w:pStyle w:val="0"/>
        <w:jc w:val="center"/>
      </w:pPr>
      <w:r>
        <w:rPr>
          <w:sz w:val="20"/>
        </w:rPr>
        <w:t xml:space="preserve">от 18.09.2019 N 555)</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8107"/>
      </w:tblGrid>
      <w:tr>
        <w:tc>
          <w:tcPr>
            <w:tcW w:w="964" w:type="dxa"/>
          </w:tcPr>
          <w:p>
            <w:pPr>
              <w:pStyle w:val="0"/>
            </w:pPr>
            <w:r>
              <w:rPr>
                <w:sz w:val="20"/>
              </w:rPr>
              <w:t xml:space="preserve">N п/п</w:t>
            </w:r>
          </w:p>
        </w:tc>
        <w:tc>
          <w:tcPr>
            <w:tcW w:w="8107" w:type="dxa"/>
          </w:tcPr>
          <w:p>
            <w:pPr>
              <w:pStyle w:val="0"/>
              <w:jc w:val="center"/>
            </w:pPr>
            <w:r>
              <w:rPr>
                <w:sz w:val="20"/>
              </w:rPr>
              <w:t xml:space="preserve">Наименование вида разрешенного использования</w:t>
            </w:r>
          </w:p>
          <w:p>
            <w:pPr>
              <w:pStyle w:val="0"/>
              <w:jc w:val="center"/>
            </w:pPr>
            <w:r>
              <w:rPr>
                <w:sz w:val="20"/>
              </w:rPr>
              <w:t xml:space="preserve">(Код вида разрешенного использования)</w:t>
            </w:r>
          </w:p>
        </w:tc>
      </w:tr>
      <w:tr>
        <w:tc>
          <w:tcPr>
            <w:tcW w:w="964" w:type="dxa"/>
          </w:tcPr>
          <w:p>
            <w:pPr>
              <w:pStyle w:val="0"/>
            </w:pPr>
            <w:r>
              <w:rPr>
                <w:sz w:val="20"/>
              </w:rPr>
              <w:t xml:space="preserve">1</w:t>
            </w:r>
          </w:p>
        </w:tc>
        <w:tc>
          <w:tcPr>
            <w:tcW w:w="8107" w:type="dxa"/>
          </w:tcPr>
          <w:p>
            <w:pPr>
              <w:pStyle w:val="0"/>
              <w:jc w:val="center"/>
            </w:pPr>
            <w:r>
              <w:rPr>
                <w:sz w:val="20"/>
              </w:rPr>
              <w:t xml:space="preserve">Основные виды разрешенного использования</w:t>
            </w:r>
          </w:p>
        </w:tc>
      </w:tr>
      <w:tr>
        <w:tc>
          <w:tcPr>
            <w:tcW w:w="964" w:type="dxa"/>
          </w:tcPr>
          <w:p>
            <w:pPr>
              <w:pStyle w:val="0"/>
            </w:pPr>
            <w:r>
              <w:rPr>
                <w:sz w:val="20"/>
              </w:rPr>
              <w:t xml:space="preserve">1.1</w:t>
            </w:r>
          </w:p>
        </w:tc>
        <w:tc>
          <w:tcPr>
            <w:tcW w:w="8107" w:type="dxa"/>
          </w:tcPr>
          <w:p>
            <w:pPr>
              <w:pStyle w:val="0"/>
            </w:pPr>
            <w:r>
              <w:rPr>
                <w:sz w:val="20"/>
              </w:rPr>
              <w:t xml:space="preserve">Производственная деятельность (6.0)</w:t>
            </w:r>
          </w:p>
        </w:tc>
      </w:tr>
      <w:tr>
        <w:tc>
          <w:tcPr>
            <w:tcW w:w="964" w:type="dxa"/>
          </w:tcPr>
          <w:p>
            <w:pPr>
              <w:pStyle w:val="0"/>
            </w:pPr>
            <w:r>
              <w:rPr>
                <w:sz w:val="20"/>
              </w:rPr>
              <w:t xml:space="preserve">1.2</w:t>
            </w:r>
          </w:p>
        </w:tc>
        <w:tc>
          <w:tcPr>
            <w:tcW w:w="8107" w:type="dxa"/>
          </w:tcPr>
          <w:p>
            <w:pPr>
              <w:pStyle w:val="0"/>
            </w:pPr>
            <w:r>
              <w:rPr>
                <w:sz w:val="20"/>
              </w:rPr>
              <w:t xml:space="preserve">Предоставление коммунальных услуг (3.1.1)</w:t>
            </w:r>
          </w:p>
        </w:tc>
      </w:tr>
      <w:tr>
        <w:tc>
          <w:tcPr>
            <w:tcW w:w="964" w:type="dxa"/>
          </w:tcPr>
          <w:p>
            <w:pPr>
              <w:pStyle w:val="0"/>
            </w:pPr>
            <w:r>
              <w:rPr>
                <w:sz w:val="20"/>
              </w:rPr>
              <w:t xml:space="preserve">1.3</w:t>
            </w:r>
          </w:p>
        </w:tc>
        <w:tc>
          <w:tcPr>
            <w:tcW w:w="8107" w:type="dxa"/>
          </w:tcPr>
          <w:p>
            <w:pPr>
              <w:pStyle w:val="0"/>
            </w:pPr>
            <w:r>
              <w:rPr>
                <w:sz w:val="20"/>
              </w:rPr>
              <w:t xml:space="preserve">Склады (6.9)</w:t>
            </w:r>
          </w:p>
        </w:tc>
      </w:tr>
      <w:tr>
        <w:tc>
          <w:tcPr>
            <w:tcW w:w="964" w:type="dxa"/>
          </w:tcPr>
          <w:p>
            <w:pPr>
              <w:pStyle w:val="0"/>
            </w:pPr>
            <w:r>
              <w:rPr>
                <w:sz w:val="20"/>
              </w:rPr>
              <w:t xml:space="preserve">1.4</w:t>
            </w:r>
          </w:p>
        </w:tc>
        <w:tc>
          <w:tcPr>
            <w:tcW w:w="8107" w:type="dxa"/>
          </w:tcPr>
          <w:p>
            <w:pPr>
              <w:pStyle w:val="0"/>
            </w:pPr>
            <w:r>
              <w:rPr>
                <w:sz w:val="20"/>
              </w:rPr>
              <w:t xml:space="preserve">Деловое управление (4.1)</w:t>
            </w:r>
          </w:p>
        </w:tc>
      </w:tr>
      <w:tr>
        <w:tc>
          <w:tcPr>
            <w:tcW w:w="964" w:type="dxa"/>
          </w:tcPr>
          <w:p>
            <w:pPr>
              <w:pStyle w:val="0"/>
            </w:pPr>
            <w:r>
              <w:rPr>
                <w:sz w:val="20"/>
              </w:rPr>
              <w:t xml:space="preserve">1.5</w:t>
            </w:r>
          </w:p>
        </w:tc>
        <w:tc>
          <w:tcPr>
            <w:tcW w:w="8107" w:type="dxa"/>
          </w:tcPr>
          <w:p>
            <w:pPr>
              <w:pStyle w:val="0"/>
            </w:pPr>
            <w:r>
              <w:rPr>
                <w:sz w:val="20"/>
              </w:rPr>
              <w:t xml:space="preserve">Связь (6.8)</w:t>
            </w:r>
          </w:p>
        </w:tc>
      </w:tr>
      <w:tr>
        <w:tblPrEx>
          <w:tblBorders>
            <w:insideH w:val="nil"/>
          </w:tblBorders>
        </w:tblPrEx>
        <w:tc>
          <w:tcPr>
            <w:tcW w:w="964" w:type="dxa"/>
            <w:tcBorders>
              <w:bottom w:val="nil"/>
            </w:tcBorders>
          </w:tcPr>
          <w:p>
            <w:pPr>
              <w:pStyle w:val="0"/>
            </w:pPr>
            <w:r>
              <w:rPr>
                <w:sz w:val="20"/>
              </w:rPr>
              <w:t xml:space="preserve">1.6</w:t>
            </w:r>
          </w:p>
        </w:tc>
        <w:tc>
          <w:tcPr>
            <w:tcW w:w="8107" w:type="dxa"/>
            <w:tcBorders>
              <w:bottom w:val="nil"/>
            </w:tcBorders>
          </w:tcPr>
          <w:p>
            <w:pPr>
              <w:pStyle w:val="0"/>
            </w:pPr>
            <w:r>
              <w:rPr>
                <w:sz w:val="20"/>
              </w:rPr>
              <w:t xml:space="preserve">Земельные участки (территории) общего пользования (12.0)</w:t>
            </w:r>
          </w:p>
        </w:tc>
      </w:tr>
      <w:tr>
        <w:tblPrEx>
          <w:tblBorders>
            <w:insideH w:val="nil"/>
          </w:tblBorders>
        </w:tblPrEx>
        <w:tc>
          <w:tcPr>
            <w:gridSpan w:val="2"/>
            <w:tcW w:w="9071" w:type="dxa"/>
            <w:tcBorders>
              <w:top w:val="nil"/>
            </w:tcBorders>
          </w:tcPr>
          <w:p>
            <w:pPr>
              <w:pStyle w:val="0"/>
              <w:jc w:val="both"/>
            </w:pPr>
            <w:r>
              <w:rPr>
                <w:sz w:val="20"/>
              </w:rPr>
              <w:t xml:space="preserve">(п. 1.6 введен </w:t>
            </w:r>
            <w:hyperlink w:history="0" r:id="rId395" w:tooltip="Решение Городской Думы г. Каменска-Уральского от 20.05.2020 N 6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20.05.2020 N 674)</w:t>
            </w:r>
          </w:p>
        </w:tc>
      </w:tr>
      <w:tr>
        <w:tc>
          <w:tcPr>
            <w:tcW w:w="964" w:type="dxa"/>
          </w:tcPr>
          <w:p>
            <w:pPr>
              <w:pStyle w:val="0"/>
            </w:pPr>
            <w:r>
              <w:rPr>
                <w:sz w:val="20"/>
              </w:rPr>
              <w:t xml:space="preserve">2</w:t>
            </w:r>
          </w:p>
        </w:tc>
        <w:tc>
          <w:tcPr>
            <w:tcW w:w="8107" w:type="dxa"/>
          </w:tcPr>
          <w:p>
            <w:pPr>
              <w:pStyle w:val="0"/>
              <w:jc w:val="center"/>
            </w:pPr>
            <w:r>
              <w:rPr>
                <w:sz w:val="20"/>
              </w:rPr>
              <w:t xml:space="preserve">Вспомогательные виды использования</w:t>
            </w:r>
          </w:p>
        </w:tc>
      </w:tr>
      <w:tr>
        <w:tc>
          <w:tcPr>
            <w:tcW w:w="964" w:type="dxa"/>
          </w:tcPr>
          <w:p>
            <w:pPr>
              <w:pStyle w:val="0"/>
            </w:pPr>
            <w:r>
              <w:rPr>
                <w:sz w:val="20"/>
              </w:rPr>
              <w:t xml:space="preserve">2.1</w:t>
            </w:r>
          </w:p>
        </w:tc>
        <w:tc>
          <w:tcPr>
            <w:tcW w:w="8107" w:type="dxa"/>
          </w:tcPr>
          <w:p>
            <w:pPr>
              <w:pStyle w:val="0"/>
            </w:pPr>
            <w:r>
              <w:rPr>
                <w:sz w:val="20"/>
              </w:rPr>
              <w:t xml:space="preserve">Общественное питание (4.6)</w:t>
            </w:r>
          </w:p>
        </w:tc>
      </w:tr>
      <w:tr>
        <w:tc>
          <w:tcPr>
            <w:tcW w:w="964" w:type="dxa"/>
          </w:tcPr>
          <w:p>
            <w:pPr>
              <w:pStyle w:val="0"/>
            </w:pPr>
            <w:r>
              <w:rPr>
                <w:sz w:val="20"/>
              </w:rPr>
              <w:t xml:space="preserve">2.2</w:t>
            </w:r>
          </w:p>
        </w:tc>
        <w:tc>
          <w:tcPr>
            <w:tcW w:w="8107" w:type="dxa"/>
          </w:tcPr>
          <w:p>
            <w:pPr>
              <w:pStyle w:val="0"/>
            </w:pPr>
            <w:r>
              <w:rPr>
                <w:sz w:val="20"/>
              </w:rPr>
              <w:t xml:space="preserve">Проведение научных исследований (3.9.2)</w:t>
            </w:r>
          </w:p>
        </w:tc>
      </w:tr>
      <w:tr>
        <w:tc>
          <w:tcPr>
            <w:tcW w:w="964" w:type="dxa"/>
          </w:tcPr>
          <w:p>
            <w:pPr>
              <w:pStyle w:val="0"/>
            </w:pPr>
            <w:r>
              <w:rPr>
                <w:sz w:val="20"/>
              </w:rPr>
              <w:t xml:space="preserve">2.3</w:t>
            </w:r>
          </w:p>
        </w:tc>
        <w:tc>
          <w:tcPr>
            <w:tcW w:w="8107" w:type="dxa"/>
          </w:tcPr>
          <w:p>
            <w:pPr>
              <w:pStyle w:val="0"/>
            </w:pPr>
            <w:r>
              <w:rPr>
                <w:sz w:val="20"/>
              </w:rPr>
              <w:t xml:space="preserve">Административные здания организаций, обеспечивающих предоставление коммунальных услуг (3.1.2)</w:t>
            </w:r>
          </w:p>
        </w:tc>
      </w:tr>
      <w:tr>
        <w:tc>
          <w:tcPr>
            <w:tcW w:w="964" w:type="dxa"/>
          </w:tcPr>
          <w:p>
            <w:pPr>
              <w:pStyle w:val="0"/>
            </w:pPr>
            <w:r>
              <w:rPr>
                <w:sz w:val="20"/>
              </w:rPr>
              <w:t xml:space="preserve">2.4</w:t>
            </w:r>
          </w:p>
        </w:tc>
        <w:tc>
          <w:tcPr>
            <w:tcW w:w="8107" w:type="dxa"/>
          </w:tcPr>
          <w:p>
            <w:pPr>
              <w:pStyle w:val="0"/>
            </w:pPr>
            <w:r>
              <w:rPr>
                <w:sz w:val="20"/>
              </w:rPr>
              <w:t xml:space="preserve">Благоустройство территории (12.0.2)</w:t>
            </w:r>
          </w:p>
        </w:tc>
      </w:tr>
      <w:tr>
        <w:tc>
          <w:tcPr>
            <w:tcW w:w="964" w:type="dxa"/>
          </w:tcPr>
          <w:p>
            <w:pPr>
              <w:pStyle w:val="0"/>
            </w:pPr>
            <w:r>
              <w:rPr>
                <w:sz w:val="20"/>
              </w:rPr>
              <w:t xml:space="preserve">2.5</w:t>
            </w:r>
          </w:p>
        </w:tc>
        <w:tc>
          <w:tcPr>
            <w:tcW w:w="8107" w:type="dxa"/>
          </w:tcPr>
          <w:p>
            <w:pPr>
              <w:pStyle w:val="0"/>
            </w:pPr>
            <w:r>
              <w:rPr>
                <w:sz w:val="20"/>
              </w:rPr>
              <w:t xml:space="preserve">Служебные гаражи (4.9)</w:t>
            </w:r>
          </w:p>
        </w:tc>
      </w:tr>
      <w:tr>
        <w:tc>
          <w:tcPr>
            <w:tcW w:w="964" w:type="dxa"/>
          </w:tcPr>
          <w:p>
            <w:pPr>
              <w:pStyle w:val="0"/>
            </w:pPr>
            <w:r>
              <w:rPr>
                <w:sz w:val="20"/>
              </w:rPr>
              <w:t xml:space="preserve">3</w:t>
            </w:r>
          </w:p>
        </w:tc>
        <w:tc>
          <w:tcPr>
            <w:tcW w:w="8107" w:type="dxa"/>
          </w:tcPr>
          <w:p>
            <w:pPr>
              <w:pStyle w:val="0"/>
              <w:jc w:val="center"/>
            </w:pPr>
            <w:r>
              <w:rPr>
                <w:sz w:val="20"/>
              </w:rPr>
              <w:t xml:space="preserve">Условно разрешенные виды использования</w:t>
            </w:r>
          </w:p>
        </w:tc>
      </w:tr>
      <w:tr>
        <w:tc>
          <w:tcPr>
            <w:tcW w:w="964" w:type="dxa"/>
          </w:tcPr>
          <w:p>
            <w:pPr>
              <w:pStyle w:val="0"/>
            </w:pPr>
            <w:r>
              <w:rPr>
                <w:sz w:val="20"/>
              </w:rPr>
              <w:t xml:space="preserve">3.1</w:t>
            </w:r>
          </w:p>
        </w:tc>
        <w:tc>
          <w:tcPr>
            <w:tcW w:w="8107" w:type="dxa"/>
          </w:tcPr>
          <w:p>
            <w:pPr>
              <w:pStyle w:val="0"/>
            </w:pPr>
            <w:r>
              <w:rPr>
                <w:sz w:val="20"/>
              </w:rPr>
              <w:t xml:space="preserve">Рынки (4.3)</w:t>
            </w:r>
          </w:p>
        </w:tc>
      </w:tr>
      <w:tr>
        <w:tc>
          <w:tcPr>
            <w:tcW w:w="964" w:type="dxa"/>
          </w:tcPr>
          <w:p>
            <w:pPr>
              <w:pStyle w:val="0"/>
            </w:pPr>
            <w:r>
              <w:rPr>
                <w:sz w:val="20"/>
              </w:rPr>
              <w:t xml:space="preserve">3.2</w:t>
            </w:r>
          </w:p>
        </w:tc>
        <w:tc>
          <w:tcPr>
            <w:tcW w:w="8107" w:type="dxa"/>
          </w:tcPr>
          <w:p>
            <w:pPr>
              <w:pStyle w:val="0"/>
            </w:pPr>
            <w:r>
              <w:rPr>
                <w:sz w:val="20"/>
              </w:rPr>
              <w:t xml:space="preserve">Магазины (4.4)</w:t>
            </w:r>
          </w:p>
        </w:tc>
      </w:tr>
      <w:tr>
        <w:tc>
          <w:tcPr>
            <w:tcW w:w="964" w:type="dxa"/>
          </w:tcPr>
          <w:p>
            <w:pPr>
              <w:pStyle w:val="0"/>
            </w:pPr>
            <w:r>
              <w:rPr>
                <w:sz w:val="20"/>
              </w:rPr>
              <w:t xml:space="preserve">3.3</w:t>
            </w:r>
          </w:p>
        </w:tc>
        <w:tc>
          <w:tcPr>
            <w:tcW w:w="8107" w:type="dxa"/>
          </w:tcPr>
          <w:p>
            <w:pPr>
              <w:pStyle w:val="0"/>
            </w:pPr>
            <w:r>
              <w:rPr>
                <w:sz w:val="20"/>
              </w:rPr>
              <w:t xml:space="preserve">Объекты торговли (торговые центры, торгово-развлекательные центры (комплексы)) (4.2)</w:t>
            </w:r>
          </w:p>
        </w:tc>
      </w:tr>
      <w:tr>
        <w:tc>
          <w:tcPr>
            <w:tcW w:w="964" w:type="dxa"/>
          </w:tcPr>
          <w:p>
            <w:pPr>
              <w:pStyle w:val="0"/>
            </w:pPr>
            <w:r>
              <w:rPr>
                <w:sz w:val="20"/>
              </w:rPr>
              <w:t xml:space="preserve">3.4</w:t>
            </w:r>
          </w:p>
        </w:tc>
        <w:tc>
          <w:tcPr>
            <w:tcW w:w="8107" w:type="dxa"/>
          </w:tcPr>
          <w:p>
            <w:pPr>
              <w:pStyle w:val="0"/>
            </w:pPr>
            <w:r>
              <w:rPr>
                <w:sz w:val="20"/>
              </w:rPr>
              <w:t xml:space="preserve">Бытовое обслуживание (3.3)</w:t>
            </w:r>
          </w:p>
        </w:tc>
      </w:tr>
      <w:tr>
        <w:tc>
          <w:tcPr>
            <w:tcW w:w="964" w:type="dxa"/>
          </w:tcPr>
          <w:p>
            <w:pPr>
              <w:pStyle w:val="0"/>
            </w:pPr>
            <w:r>
              <w:rPr>
                <w:sz w:val="20"/>
              </w:rPr>
              <w:t xml:space="preserve">3.5</w:t>
            </w:r>
          </w:p>
        </w:tc>
        <w:tc>
          <w:tcPr>
            <w:tcW w:w="8107" w:type="dxa"/>
          </w:tcPr>
          <w:p>
            <w:pPr>
              <w:pStyle w:val="0"/>
            </w:pPr>
            <w:r>
              <w:rPr>
                <w:sz w:val="20"/>
              </w:rPr>
              <w:t xml:space="preserve">Гостиничное обслуживание (4.7)</w:t>
            </w:r>
          </w:p>
        </w:tc>
      </w:tr>
      <w:tr>
        <w:tc>
          <w:tcPr>
            <w:tcW w:w="964" w:type="dxa"/>
          </w:tcPr>
          <w:p>
            <w:pPr>
              <w:pStyle w:val="0"/>
            </w:pPr>
            <w:r>
              <w:rPr>
                <w:sz w:val="20"/>
              </w:rPr>
              <w:t xml:space="preserve">3.6</w:t>
            </w:r>
          </w:p>
        </w:tc>
        <w:tc>
          <w:tcPr>
            <w:tcW w:w="8107" w:type="dxa"/>
          </w:tcPr>
          <w:p>
            <w:pPr>
              <w:pStyle w:val="0"/>
            </w:pPr>
            <w:r>
              <w:rPr>
                <w:sz w:val="20"/>
              </w:rPr>
              <w:t xml:space="preserve">Обеспечение занятий спортом в помещениях (5.1.2)</w:t>
            </w:r>
          </w:p>
        </w:tc>
      </w:tr>
      <w:tr>
        <w:tc>
          <w:tcPr>
            <w:tcW w:w="964" w:type="dxa"/>
          </w:tcPr>
          <w:p>
            <w:pPr>
              <w:pStyle w:val="0"/>
            </w:pPr>
            <w:r>
              <w:rPr>
                <w:sz w:val="20"/>
              </w:rPr>
              <w:t xml:space="preserve">3.7</w:t>
            </w:r>
          </w:p>
        </w:tc>
        <w:tc>
          <w:tcPr>
            <w:tcW w:w="8107" w:type="dxa"/>
          </w:tcPr>
          <w:p>
            <w:pPr>
              <w:pStyle w:val="0"/>
            </w:pPr>
            <w:r>
              <w:rPr>
                <w:sz w:val="20"/>
              </w:rPr>
              <w:t xml:space="preserve">Заправка транспортных средств (4.9.1.1)</w:t>
            </w:r>
          </w:p>
        </w:tc>
      </w:tr>
      <w:tr>
        <w:tc>
          <w:tcPr>
            <w:tcW w:w="964" w:type="dxa"/>
          </w:tcPr>
          <w:p>
            <w:pPr>
              <w:pStyle w:val="0"/>
            </w:pPr>
            <w:r>
              <w:rPr>
                <w:sz w:val="20"/>
              </w:rPr>
              <w:t xml:space="preserve">3.8</w:t>
            </w:r>
          </w:p>
        </w:tc>
        <w:tc>
          <w:tcPr>
            <w:tcW w:w="8107" w:type="dxa"/>
          </w:tcPr>
          <w:p>
            <w:pPr>
              <w:pStyle w:val="0"/>
            </w:pPr>
            <w:r>
              <w:rPr>
                <w:sz w:val="20"/>
              </w:rPr>
              <w:t xml:space="preserve">Автомобильные мойки (4.9.1.3)</w:t>
            </w:r>
          </w:p>
        </w:tc>
      </w:tr>
      <w:tr>
        <w:tc>
          <w:tcPr>
            <w:tcW w:w="964" w:type="dxa"/>
          </w:tcPr>
          <w:p>
            <w:pPr>
              <w:pStyle w:val="0"/>
            </w:pPr>
            <w:r>
              <w:rPr>
                <w:sz w:val="20"/>
              </w:rPr>
              <w:t xml:space="preserve">3.9</w:t>
            </w:r>
          </w:p>
        </w:tc>
        <w:tc>
          <w:tcPr>
            <w:tcW w:w="8107" w:type="dxa"/>
          </w:tcPr>
          <w:p>
            <w:pPr>
              <w:pStyle w:val="0"/>
            </w:pPr>
            <w:r>
              <w:rPr>
                <w:sz w:val="20"/>
              </w:rPr>
              <w:t xml:space="preserve">Ремонт автомобилей (4.9.1.4)</w:t>
            </w:r>
          </w:p>
        </w:tc>
      </w:tr>
      <w:tr>
        <w:tc>
          <w:tcPr>
            <w:tcW w:w="964" w:type="dxa"/>
          </w:tcPr>
          <w:p>
            <w:pPr>
              <w:pStyle w:val="0"/>
            </w:pPr>
            <w:r>
              <w:rPr>
                <w:sz w:val="20"/>
              </w:rPr>
              <w:t xml:space="preserve">3.10</w:t>
            </w:r>
          </w:p>
        </w:tc>
        <w:tc>
          <w:tcPr>
            <w:tcW w:w="8107" w:type="dxa"/>
          </w:tcPr>
          <w:p>
            <w:pPr>
              <w:pStyle w:val="0"/>
            </w:pPr>
            <w:r>
              <w:rPr>
                <w:sz w:val="20"/>
              </w:rPr>
              <w:t xml:space="preserve">Здравоохранение (3.4)</w:t>
            </w:r>
          </w:p>
        </w:tc>
      </w:tr>
      <w:tr>
        <w:tc>
          <w:tcPr>
            <w:tcW w:w="964" w:type="dxa"/>
          </w:tcPr>
          <w:p>
            <w:pPr>
              <w:pStyle w:val="0"/>
            </w:pPr>
            <w:r>
              <w:rPr>
                <w:sz w:val="20"/>
              </w:rPr>
              <w:t xml:space="preserve">3.11</w:t>
            </w:r>
          </w:p>
        </w:tc>
        <w:tc>
          <w:tcPr>
            <w:tcW w:w="8107" w:type="dxa"/>
          </w:tcPr>
          <w:p>
            <w:pPr>
              <w:pStyle w:val="0"/>
            </w:pPr>
            <w:r>
              <w:rPr>
                <w:sz w:val="20"/>
              </w:rPr>
              <w:t xml:space="preserve">Приюты для животных (3.10.2)</w:t>
            </w:r>
          </w:p>
        </w:tc>
      </w:tr>
      <w:tr>
        <w:tc>
          <w:tcPr>
            <w:tcW w:w="964" w:type="dxa"/>
          </w:tcPr>
          <w:p>
            <w:pPr>
              <w:pStyle w:val="0"/>
            </w:pPr>
            <w:r>
              <w:rPr>
                <w:sz w:val="20"/>
              </w:rPr>
              <w:t xml:space="preserve">3.12</w:t>
            </w:r>
          </w:p>
        </w:tc>
        <w:tc>
          <w:tcPr>
            <w:tcW w:w="8107" w:type="dxa"/>
          </w:tcPr>
          <w:p>
            <w:pPr>
              <w:pStyle w:val="0"/>
            </w:pPr>
            <w:r>
              <w:rPr>
                <w:sz w:val="20"/>
              </w:rPr>
              <w:t xml:space="preserve">Обеспечение внутреннего правопорядка (8.3)</w:t>
            </w:r>
          </w:p>
        </w:tc>
      </w:tr>
      <w:tr>
        <w:tc>
          <w:tcPr>
            <w:tcW w:w="964" w:type="dxa"/>
          </w:tcPr>
          <w:p>
            <w:pPr>
              <w:pStyle w:val="0"/>
            </w:pPr>
            <w:r>
              <w:rPr>
                <w:sz w:val="20"/>
              </w:rPr>
              <w:t xml:space="preserve">3.13</w:t>
            </w:r>
          </w:p>
        </w:tc>
        <w:tc>
          <w:tcPr>
            <w:tcW w:w="8107" w:type="dxa"/>
          </w:tcPr>
          <w:p>
            <w:pPr>
              <w:pStyle w:val="0"/>
            </w:pPr>
            <w:r>
              <w:rPr>
                <w:sz w:val="20"/>
              </w:rPr>
              <w:t xml:space="preserve">Хранение автотранспорта (2.7.1)</w:t>
            </w:r>
          </w:p>
        </w:tc>
      </w:tr>
    </w:tbl>
    <w:p>
      <w:pPr>
        <w:pStyle w:val="0"/>
        <w:jc w:val="both"/>
      </w:pPr>
      <w:r>
        <w:rPr>
          <w:sz w:val="20"/>
        </w:rPr>
      </w:r>
    </w:p>
    <w:p>
      <w:pPr>
        <w:pStyle w:val="2"/>
        <w:outlineLvl w:val="3"/>
        <w:ind w:firstLine="540"/>
        <w:jc w:val="both"/>
      </w:pPr>
      <w:r>
        <w:rPr>
          <w:sz w:val="20"/>
        </w:rPr>
        <w:t xml:space="preserve">П-4. Производственная зона 4-го класса</w:t>
      </w:r>
    </w:p>
    <w:p>
      <w:pPr>
        <w:pStyle w:val="0"/>
        <w:jc w:val="both"/>
      </w:pPr>
      <w:r>
        <w:rPr>
          <w:sz w:val="20"/>
        </w:rPr>
      </w:r>
    </w:p>
    <w:p>
      <w:pPr>
        <w:pStyle w:val="0"/>
        <w:ind w:firstLine="540"/>
        <w:jc w:val="both"/>
      </w:pPr>
      <w:r>
        <w:rPr>
          <w:sz w:val="20"/>
        </w:rPr>
        <w:t xml:space="preserve">Зона П-4 выделена для обеспечения правовых условий использования, строительства и реконструкции коммунально-производственных предприятий и складских баз 4 класса, имеющих санитарно-защитную зону 100 м. Допускаются некоторые коммерческие услуги, способствующие развитию производственной деятельности.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pPr>
        <w:pStyle w:val="0"/>
        <w:jc w:val="both"/>
      </w:pPr>
      <w:r>
        <w:rPr>
          <w:sz w:val="20"/>
        </w:rPr>
      </w:r>
    </w:p>
    <w:p>
      <w:pPr>
        <w:pStyle w:val="2"/>
        <w:outlineLvl w:val="4"/>
        <w:jc w:val="center"/>
      </w:pPr>
      <w:r>
        <w:rPr>
          <w:sz w:val="20"/>
        </w:rPr>
        <w:t xml:space="preserve">ВИДЫ РАЗРЕШЕННОГО ИСПОЛЬЗОВАНИЯ</w:t>
      </w:r>
    </w:p>
    <w:p>
      <w:pPr>
        <w:pStyle w:val="0"/>
        <w:jc w:val="center"/>
      </w:pPr>
      <w:r>
        <w:rPr>
          <w:sz w:val="20"/>
        </w:rPr>
      </w:r>
    </w:p>
    <w:p>
      <w:pPr>
        <w:pStyle w:val="0"/>
        <w:jc w:val="center"/>
      </w:pPr>
      <w:r>
        <w:rPr>
          <w:sz w:val="20"/>
        </w:rPr>
        <w:t xml:space="preserve">(в ред. </w:t>
      </w:r>
      <w:hyperlink w:history="0" r:id="rId396" w:tooltip="Решение Городской Думы г. Каменска-Уральского от 18.09.2019 N 55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w:t>
      </w:r>
    </w:p>
    <w:p>
      <w:pPr>
        <w:pStyle w:val="0"/>
        <w:jc w:val="center"/>
      </w:pPr>
      <w:r>
        <w:rPr>
          <w:sz w:val="20"/>
        </w:rPr>
        <w:t xml:space="preserve">от 18.09.2019 N 555)</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8107"/>
      </w:tblGrid>
      <w:tr>
        <w:tc>
          <w:tcPr>
            <w:tcW w:w="964" w:type="dxa"/>
          </w:tcPr>
          <w:p>
            <w:pPr>
              <w:pStyle w:val="0"/>
            </w:pPr>
            <w:r>
              <w:rPr>
                <w:sz w:val="20"/>
              </w:rPr>
              <w:t xml:space="preserve">N п/п</w:t>
            </w:r>
          </w:p>
        </w:tc>
        <w:tc>
          <w:tcPr>
            <w:tcW w:w="8107" w:type="dxa"/>
          </w:tcPr>
          <w:p>
            <w:pPr>
              <w:pStyle w:val="0"/>
              <w:jc w:val="center"/>
            </w:pPr>
            <w:r>
              <w:rPr>
                <w:sz w:val="20"/>
              </w:rPr>
              <w:t xml:space="preserve">Наименование вида разрешенного использования</w:t>
            </w:r>
          </w:p>
          <w:p>
            <w:pPr>
              <w:pStyle w:val="0"/>
              <w:jc w:val="center"/>
            </w:pPr>
            <w:r>
              <w:rPr>
                <w:sz w:val="20"/>
              </w:rPr>
              <w:t xml:space="preserve">(Код вида разрешенного использования)</w:t>
            </w:r>
          </w:p>
        </w:tc>
      </w:tr>
      <w:tr>
        <w:tc>
          <w:tcPr>
            <w:tcW w:w="964" w:type="dxa"/>
          </w:tcPr>
          <w:p>
            <w:pPr>
              <w:pStyle w:val="0"/>
            </w:pPr>
            <w:r>
              <w:rPr>
                <w:sz w:val="20"/>
              </w:rPr>
              <w:t xml:space="preserve">1</w:t>
            </w:r>
          </w:p>
        </w:tc>
        <w:tc>
          <w:tcPr>
            <w:tcW w:w="8107" w:type="dxa"/>
          </w:tcPr>
          <w:p>
            <w:pPr>
              <w:pStyle w:val="0"/>
              <w:jc w:val="center"/>
            </w:pPr>
            <w:r>
              <w:rPr>
                <w:sz w:val="20"/>
              </w:rPr>
              <w:t xml:space="preserve">Основные виды разрешенного использования</w:t>
            </w:r>
          </w:p>
        </w:tc>
      </w:tr>
      <w:tr>
        <w:tc>
          <w:tcPr>
            <w:tcW w:w="964" w:type="dxa"/>
          </w:tcPr>
          <w:p>
            <w:pPr>
              <w:pStyle w:val="0"/>
            </w:pPr>
            <w:r>
              <w:rPr>
                <w:sz w:val="20"/>
              </w:rPr>
              <w:t xml:space="preserve">1.1</w:t>
            </w:r>
          </w:p>
        </w:tc>
        <w:tc>
          <w:tcPr>
            <w:tcW w:w="8107" w:type="dxa"/>
          </w:tcPr>
          <w:p>
            <w:pPr>
              <w:pStyle w:val="0"/>
            </w:pPr>
            <w:r>
              <w:rPr>
                <w:sz w:val="20"/>
              </w:rPr>
              <w:t xml:space="preserve">Производственная деятельность (6.0)</w:t>
            </w:r>
          </w:p>
        </w:tc>
      </w:tr>
      <w:tr>
        <w:tc>
          <w:tcPr>
            <w:tcW w:w="964" w:type="dxa"/>
          </w:tcPr>
          <w:p>
            <w:pPr>
              <w:pStyle w:val="0"/>
            </w:pPr>
            <w:r>
              <w:rPr>
                <w:sz w:val="20"/>
              </w:rPr>
              <w:t xml:space="preserve">1.2</w:t>
            </w:r>
          </w:p>
        </w:tc>
        <w:tc>
          <w:tcPr>
            <w:tcW w:w="8107" w:type="dxa"/>
          </w:tcPr>
          <w:p>
            <w:pPr>
              <w:pStyle w:val="0"/>
            </w:pPr>
            <w:r>
              <w:rPr>
                <w:sz w:val="20"/>
              </w:rPr>
              <w:t xml:space="preserve">Предоставление коммунальных услуг (3.1.1)</w:t>
            </w:r>
          </w:p>
        </w:tc>
      </w:tr>
      <w:tr>
        <w:tc>
          <w:tcPr>
            <w:tcW w:w="964" w:type="dxa"/>
          </w:tcPr>
          <w:p>
            <w:pPr>
              <w:pStyle w:val="0"/>
            </w:pPr>
            <w:r>
              <w:rPr>
                <w:sz w:val="20"/>
              </w:rPr>
              <w:t xml:space="preserve">1.3</w:t>
            </w:r>
          </w:p>
        </w:tc>
        <w:tc>
          <w:tcPr>
            <w:tcW w:w="8107" w:type="dxa"/>
          </w:tcPr>
          <w:p>
            <w:pPr>
              <w:pStyle w:val="0"/>
            </w:pPr>
            <w:r>
              <w:rPr>
                <w:sz w:val="20"/>
              </w:rPr>
              <w:t xml:space="preserve">Склады (6.9)</w:t>
            </w:r>
          </w:p>
        </w:tc>
      </w:tr>
      <w:tr>
        <w:tc>
          <w:tcPr>
            <w:tcW w:w="964" w:type="dxa"/>
          </w:tcPr>
          <w:p>
            <w:pPr>
              <w:pStyle w:val="0"/>
            </w:pPr>
            <w:r>
              <w:rPr>
                <w:sz w:val="20"/>
              </w:rPr>
              <w:t xml:space="preserve">1.4</w:t>
            </w:r>
          </w:p>
        </w:tc>
        <w:tc>
          <w:tcPr>
            <w:tcW w:w="8107" w:type="dxa"/>
          </w:tcPr>
          <w:p>
            <w:pPr>
              <w:pStyle w:val="0"/>
            </w:pPr>
            <w:r>
              <w:rPr>
                <w:sz w:val="20"/>
              </w:rPr>
              <w:t xml:space="preserve">Деловое управление (4.1)</w:t>
            </w:r>
          </w:p>
        </w:tc>
      </w:tr>
      <w:tr>
        <w:tc>
          <w:tcPr>
            <w:tcW w:w="964" w:type="dxa"/>
          </w:tcPr>
          <w:p>
            <w:pPr>
              <w:pStyle w:val="0"/>
            </w:pPr>
            <w:r>
              <w:rPr>
                <w:sz w:val="20"/>
              </w:rPr>
              <w:t xml:space="preserve">1.5</w:t>
            </w:r>
          </w:p>
        </w:tc>
        <w:tc>
          <w:tcPr>
            <w:tcW w:w="8107" w:type="dxa"/>
          </w:tcPr>
          <w:p>
            <w:pPr>
              <w:pStyle w:val="0"/>
            </w:pPr>
            <w:r>
              <w:rPr>
                <w:sz w:val="20"/>
              </w:rPr>
              <w:t xml:space="preserve">Связь (6.8)</w:t>
            </w:r>
          </w:p>
        </w:tc>
      </w:tr>
      <w:tr>
        <w:tblPrEx>
          <w:tblBorders>
            <w:insideH w:val="nil"/>
          </w:tblBorders>
        </w:tblPrEx>
        <w:tc>
          <w:tcPr>
            <w:tcW w:w="964" w:type="dxa"/>
            <w:tcBorders>
              <w:bottom w:val="nil"/>
            </w:tcBorders>
          </w:tcPr>
          <w:p>
            <w:pPr>
              <w:pStyle w:val="0"/>
            </w:pPr>
            <w:r>
              <w:rPr>
                <w:sz w:val="20"/>
              </w:rPr>
              <w:t xml:space="preserve">1.6</w:t>
            </w:r>
          </w:p>
        </w:tc>
        <w:tc>
          <w:tcPr>
            <w:tcW w:w="8107" w:type="dxa"/>
            <w:tcBorders>
              <w:bottom w:val="nil"/>
            </w:tcBorders>
          </w:tcPr>
          <w:p>
            <w:pPr>
              <w:pStyle w:val="0"/>
            </w:pPr>
            <w:r>
              <w:rPr>
                <w:sz w:val="20"/>
              </w:rPr>
              <w:t xml:space="preserve">Земельные участки (территории) общего пользования (12.0)</w:t>
            </w:r>
          </w:p>
        </w:tc>
      </w:tr>
      <w:tr>
        <w:tblPrEx>
          <w:tblBorders>
            <w:insideH w:val="nil"/>
          </w:tblBorders>
        </w:tblPrEx>
        <w:tc>
          <w:tcPr>
            <w:gridSpan w:val="2"/>
            <w:tcW w:w="9071" w:type="dxa"/>
            <w:tcBorders>
              <w:top w:val="nil"/>
            </w:tcBorders>
          </w:tcPr>
          <w:p>
            <w:pPr>
              <w:pStyle w:val="0"/>
              <w:jc w:val="both"/>
            </w:pPr>
            <w:r>
              <w:rPr>
                <w:sz w:val="20"/>
              </w:rPr>
              <w:t xml:space="preserve">(п. 1.6 введен </w:t>
            </w:r>
            <w:hyperlink w:history="0" r:id="rId397" w:tooltip="Решение Городской Думы г. Каменска-Уральского от 20.05.2020 N 6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20.05.2020 N 674)</w:t>
            </w:r>
          </w:p>
        </w:tc>
      </w:tr>
      <w:tr>
        <w:tc>
          <w:tcPr>
            <w:tcW w:w="964" w:type="dxa"/>
          </w:tcPr>
          <w:p>
            <w:pPr>
              <w:pStyle w:val="0"/>
            </w:pPr>
            <w:r>
              <w:rPr>
                <w:sz w:val="20"/>
              </w:rPr>
              <w:t xml:space="preserve">2</w:t>
            </w:r>
          </w:p>
        </w:tc>
        <w:tc>
          <w:tcPr>
            <w:tcW w:w="8107" w:type="dxa"/>
          </w:tcPr>
          <w:p>
            <w:pPr>
              <w:pStyle w:val="0"/>
              <w:jc w:val="center"/>
            </w:pPr>
            <w:r>
              <w:rPr>
                <w:sz w:val="20"/>
              </w:rPr>
              <w:t xml:space="preserve">Вспомогательные виды использования</w:t>
            </w:r>
          </w:p>
        </w:tc>
      </w:tr>
      <w:tr>
        <w:tc>
          <w:tcPr>
            <w:tcW w:w="964" w:type="dxa"/>
          </w:tcPr>
          <w:p>
            <w:pPr>
              <w:pStyle w:val="0"/>
            </w:pPr>
            <w:r>
              <w:rPr>
                <w:sz w:val="20"/>
              </w:rPr>
              <w:t xml:space="preserve">2.1</w:t>
            </w:r>
          </w:p>
        </w:tc>
        <w:tc>
          <w:tcPr>
            <w:tcW w:w="8107" w:type="dxa"/>
          </w:tcPr>
          <w:p>
            <w:pPr>
              <w:pStyle w:val="0"/>
            </w:pPr>
            <w:r>
              <w:rPr>
                <w:sz w:val="20"/>
              </w:rPr>
              <w:t xml:space="preserve">Общественное питание (4.6)</w:t>
            </w:r>
          </w:p>
        </w:tc>
      </w:tr>
      <w:tr>
        <w:tc>
          <w:tcPr>
            <w:tcW w:w="964" w:type="dxa"/>
          </w:tcPr>
          <w:p>
            <w:pPr>
              <w:pStyle w:val="0"/>
            </w:pPr>
            <w:r>
              <w:rPr>
                <w:sz w:val="20"/>
              </w:rPr>
              <w:t xml:space="preserve">2.2</w:t>
            </w:r>
          </w:p>
        </w:tc>
        <w:tc>
          <w:tcPr>
            <w:tcW w:w="8107" w:type="dxa"/>
          </w:tcPr>
          <w:p>
            <w:pPr>
              <w:pStyle w:val="0"/>
            </w:pPr>
            <w:r>
              <w:rPr>
                <w:sz w:val="20"/>
              </w:rPr>
              <w:t xml:space="preserve">Проведение научных исследований (3.9.2)</w:t>
            </w:r>
          </w:p>
        </w:tc>
      </w:tr>
      <w:tr>
        <w:tc>
          <w:tcPr>
            <w:tcW w:w="964" w:type="dxa"/>
          </w:tcPr>
          <w:p>
            <w:pPr>
              <w:pStyle w:val="0"/>
            </w:pPr>
            <w:r>
              <w:rPr>
                <w:sz w:val="20"/>
              </w:rPr>
              <w:t xml:space="preserve">2.3</w:t>
            </w:r>
          </w:p>
        </w:tc>
        <w:tc>
          <w:tcPr>
            <w:tcW w:w="8107" w:type="dxa"/>
          </w:tcPr>
          <w:p>
            <w:pPr>
              <w:pStyle w:val="0"/>
            </w:pPr>
            <w:r>
              <w:rPr>
                <w:sz w:val="20"/>
              </w:rPr>
              <w:t xml:space="preserve">Административные здания организаций, обеспечивающих предоставление коммунальных услуг (3.1.2)</w:t>
            </w:r>
          </w:p>
        </w:tc>
      </w:tr>
      <w:tr>
        <w:tc>
          <w:tcPr>
            <w:tcW w:w="964" w:type="dxa"/>
          </w:tcPr>
          <w:p>
            <w:pPr>
              <w:pStyle w:val="0"/>
            </w:pPr>
            <w:r>
              <w:rPr>
                <w:sz w:val="20"/>
              </w:rPr>
              <w:t xml:space="preserve">2.4</w:t>
            </w:r>
          </w:p>
        </w:tc>
        <w:tc>
          <w:tcPr>
            <w:tcW w:w="8107" w:type="dxa"/>
          </w:tcPr>
          <w:p>
            <w:pPr>
              <w:pStyle w:val="0"/>
            </w:pPr>
            <w:r>
              <w:rPr>
                <w:sz w:val="20"/>
              </w:rPr>
              <w:t xml:space="preserve">Благоустройство территории (12.0.2)</w:t>
            </w:r>
          </w:p>
        </w:tc>
      </w:tr>
      <w:tr>
        <w:tc>
          <w:tcPr>
            <w:tcW w:w="964" w:type="dxa"/>
          </w:tcPr>
          <w:p>
            <w:pPr>
              <w:pStyle w:val="0"/>
            </w:pPr>
            <w:r>
              <w:rPr>
                <w:sz w:val="20"/>
              </w:rPr>
              <w:t xml:space="preserve">2.5</w:t>
            </w:r>
          </w:p>
        </w:tc>
        <w:tc>
          <w:tcPr>
            <w:tcW w:w="8107" w:type="dxa"/>
          </w:tcPr>
          <w:p>
            <w:pPr>
              <w:pStyle w:val="0"/>
            </w:pPr>
            <w:r>
              <w:rPr>
                <w:sz w:val="20"/>
              </w:rPr>
              <w:t xml:space="preserve">Служебные гаражи (4.9)</w:t>
            </w:r>
          </w:p>
        </w:tc>
      </w:tr>
      <w:tr>
        <w:tc>
          <w:tcPr>
            <w:tcW w:w="964" w:type="dxa"/>
          </w:tcPr>
          <w:p>
            <w:pPr>
              <w:pStyle w:val="0"/>
            </w:pPr>
            <w:r>
              <w:rPr>
                <w:sz w:val="20"/>
              </w:rPr>
              <w:t xml:space="preserve">3</w:t>
            </w:r>
          </w:p>
        </w:tc>
        <w:tc>
          <w:tcPr>
            <w:tcW w:w="8107" w:type="dxa"/>
          </w:tcPr>
          <w:p>
            <w:pPr>
              <w:pStyle w:val="0"/>
              <w:jc w:val="center"/>
            </w:pPr>
            <w:r>
              <w:rPr>
                <w:sz w:val="20"/>
              </w:rPr>
              <w:t xml:space="preserve">Условно разрешенные виды использования</w:t>
            </w:r>
          </w:p>
        </w:tc>
      </w:tr>
      <w:tr>
        <w:tc>
          <w:tcPr>
            <w:tcW w:w="964" w:type="dxa"/>
          </w:tcPr>
          <w:p>
            <w:pPr>
              <w:pStyle w:val="0"/>
            </w:pPr>
            <w:r>
              <w:rPr>
                <w:sz w:val="20"/>
              </w:rPr>
              <w:t xml:space="preserve">3.1</w:t>
            </w:r>
          </w:p>
        </w:tc>
        <w:tc>
          <w:tcPr>
            <w:tcW w:w="8107" w:type="dxa"/>
          </w:tcPr>
          <w:p>
            <w:pPr>
              <w:pStyle w:val="0"/>
            </w:pPr>
            <w:r>
              <w:rPr>
                <w:sz w:val="20"/>
              </w:rPr>
              <w:t xml:space="preserve">Рынки (4.3)</w:t>
            </w:r>
          </w:p>
        </w:tc>
      </w:tr>
      <w:tr>
        <w:tc>
          <w:tcPr>
            <w:tcW w:w="964" w:type="dxa"/>
          </w:tcPr>
          <w:p>
            <w:pPr>
              <w:pStyle w:val="0"/>
            </w:pPr>
            <w:r>
              <w:rPr>
                <w:sz w:val="20"/>
              </w:rPr>
              <w:t xml:space="preserve">3.2</w:t>
            </w:r>
          </w:p>
        </w:tc>
        <w:tc>
          <w:tcPr>
            <w:tcW w:w="8107" w:type="dxa"/>
          </w:tcPr>
          <w:p>
            <w:pPr>
              <w:pStyle w:val="0"/>
            </w:pPr>
            <w:r>
              <w:rPr>
                <w:sz w:val="20"/>
              </w:rPr>
              <w:t xml:space="preserve">Магазины (4.4)</w:t>
            </w:r>
          </w:p>
        </w:tc>
      </w:tr>
      <w:tr>
        <w:tc>
          <w:tcPr>
            <w:tcW w:w="964" w:type="dxa"/>
          </w:tcPr>
          <w:p>
            <w:pPr>
              <w:pStyle w:val="0"/>
            </w:pPr>
            <w:r>
              <w:rPr>
                <w:sz w:val="20"/>
              </w:rPr>
              <w:t xml:space="preserve">3.3</w:t>
            </w:r>
          </w:p>
        </w:tc>
        <w:tc>
          <w:tcPr>
            <w:tcW w:w="8107" w:type="dxa"/>
          </w:tcPr>
          <w:p>
            <w:pPr>
              <w:pStyle w:val="0"/>
            </w:pPr>
            <w:r>
              <w:rPr>
                <w:sz w:val="20"/>
              </w:rPr>
              <w:t xml:space="preserve">Объекты торговли (торговые центры, торгово-развлекательные центры (комплексы)) (4.2)</w:t>
            </w:r>
          </w:p>
        </w:tc>
      </w:tr>
      <w:tr>
        <w:tc>
          <w:tcPr>
            <w:tcW w:w="964" w:type="dxa"/>
          </w:tcPr>
          <w:p>
            <w:pPr>
              <w:pStyle w:val="0"/>
            </w:pPr>
            <w:r>
              <w:rPr>
                <w:sz w:val="20"/>
              </w:rPr>
              <w:t xml:space="preserve">3.4</w:t>
            </w:r>
          </w:p>
        </w:tc>
        <w:tc>
          <w:tcPr>
            <w:tcW w:w="8107" w:type="dxa"/>
          </w:tcPr>
          <w:p>
            <w:pPr>
              <w:pStyle w:val="0"/>
            </w:pPr>
            <w:r>
              <w:rPr>
                <w:sz w:val="20"/>
              </w:rPr>
              <w:t xml:space="preserve">Бытовое обслуживание (3.3)</w:t>
            </w:r>
          </w:p>
        </w:tc>
      </w:tr>
      <w:tr>
        <w:tc>
          <w:tcPr>
            <w:tcW w:w="964" w:type="dxa"/>
          </w:tcPr>
          <w:p>
            <w:pPr>
              <w:pStyle w:val="0"/>
            </w:pPr>
            <w:r>
              <w:rPr>
                <w:sz w:val="20"/>
              </w:rPr>
              <w:t xml:space="preserve">3.5</w:t>
            </w:r>
          </w:p>
        </w:tc>
        <w:tc>
          <w:tcPr>
            <w:tcW w:w="8107" w:type="dxa"/>
          </w:tcPr>
          <w:p>
            <w:pPr>
              <w:pStyle w:val="0"/>
            </w:pPr>
            <w:r>
              <w:rPr>
                <w:sz w:val="20"/>
              </w:rPr>
              <w:t xml:space="preserve">Гостиничное обслуживание (4.7)</w:t>
            </w:r>
          </w:p>
        </w:tc>
      </w:tr>
      <w:tr>
        <w:tc>
          <w:tcPr>
            <w:tcW w:w="964" w:type="dxa"/>
          </w:tcPr>
          <w:p>
            <w:pPr>
              <w:pStyle w:val="0"/>
            </w:pPr>
            <w:r>
              <w:rPr>
                <w:sz w:val="20"/>
              </w:rPr>
              <w:t xml:space="preserve">3.6</w:t>
            </w:r>
          </w:p>
        </w:tc>
        <w:tc>
          <w:tcPr>
            <w:tcW w:w="8107" w:type="dxa"/>
          </w:tcPr>
          <w:p>
            <w:pPr>
              <w:pStyle w:val="0"/>
            </w:pPr>
            <w:r>
              <w:rPr>
                <w:sz w:val="20"/>
              </w:rPr>
              <w:t xml:space="preserve">Здравоохранение (3.4)</w:t>
            </w:r>
          </w:p>
        </w:tc>
      </w:tr>
      <w:tr>
        <w:tc>
          <w:tcPr>
            <w:tcW w:w="964" w:type="dxa"/>
          </w:tcPr>
          <w:p>
            <w:pPr>
              <w:pStyle w:val="0"/>
            </w:pPr>
            <w:r>
              <w:rPr>
                <w:sz w:val="20"/>
              </w:rPr>
              <w:t xml:space="preserve">3.7</w:t>
            </w:r>
          </w:p>
        </w:tc>
        <w:tc>
          <w:tcPr>
            <w:tcW w:w="8107" w:type="dxa"/>
          </w:tcPr>
          <w:p>
            <w:pPr>
              <w:pStyle w:val="0"/>
            </w:pPr>
            <w:r>
              <w:rPr>
                <w:sz w:val="20"/>
              </w:rPr>
              <w:t xml:space="preserve">Обеспечение занятий спортом в помещениях (5.1.2)</w:t>
            </w:r>
          </w:p>
        </w:tc>
      </w:tr>
      <w:tr>
        <w:tc>
          <w:tcPr>
            <w:tcW w:w="964" w:type="dxa"/>
          </w:tcPr>
          <w:p>
            <w:pPr>
              <w:pStyle w:val="0"/>
            </w:pPr>
            <w:r>
              <w:rPr>
                <w:sz w:val="20"/>
              </w:rPr>
              <w:t xml:space="preserve">3.8</w:t>
            </w:r>
          </w:p>
        </w:tc>
        <w:tc>
          <w:tcPr>
            <w:tcW w:w="8107" w:type="dxa"/>
          </w:tcPr>
          <w:p>
            <w:pPr>
              <w:pStyle w:val="0"/>
            </w:pPr>
            <w:r>
              <w:rPr>
                <w:sz w:val="20"/>
              </w:rPr>
              <w:t xml:space="preserve">Заправка транспортных средств (4.9.1.1)</w:t>
            </w:r>
          </w:p>
        </w:tc>
      </w:tr>
      <w:tr>
        <w:tc>
          <w:tcPr>
            <w:tcW w:w="964" w:type="dxa"/>
          </w:tcPr>
          <w:p>
            <w:pPr>
              <w:pStyle w:val="0"/>
            </w:pPr>
            <w:r>
              <w:rPr>
                <w:sz w:val="20"/>
              </w:rPr>
              <w:t xml:space="preserve">3.9</w:t>
            </w:r>
          </w:p>
        </w:tc>
        <w:tc>
          <w:tcPr>
            <w:tcW w:w="8107" w:type="dxa"/>
          </w:tcPr>
          <w:p>
            <w:pPr>
              <w:pStyle w:val="0"/>
            </w:pPr>
            <w:r>
              <w:rPr>
                <w:sz w:val="20"/>
              </w:rPr>
              <w:t xml:space="preserve">Автомобильные мойки (4.9.1.3)</w:t>
            </w:r>
          </w:p>
        </w:tc>
      </w:tr>
      <w:tr>
        <w:tc>
          <w:tcPr>
            <w:tcW w:w="964" w:type="dxa"/>
          </w:tcPr>
          <w:p>
            <w:pPr>
              <w:pStyle w:val="0"/>
            </w:pPr>
            <w:r>
              <w:rPr>
                <w:sz w:val="20"/>
              </w:rPr>
              <w:t xml:space="preserve">3.10</w:t>
            </w:r>
          </w:p>
        </w:tc>
        <w:tc>
          <w:tcPr>
            <w:tcW w:w="8107" w:type="dxa"/>
          </w:tcPr>
          <w:p>
            <w:pPr>
              <w:pStyle w:val="0"/>
            </w:pPr>
            <w:r>
              <w:rPr>
                <w:sz w:val="20"/>
              </w:rPr>
              <w:t xml:space="preserve">Ремонт автомобилей (4.9.1.4)</w:t>
            </w:r>
          </w:p>
        </w:tc>
      </w:tr>
      <w:tr>
        <w:tc>
          <w:tcPr>
            <w:tcW w:w="964" w:type="dxa"/>
          </w:tcPr>
          <w:p>
            <w:pPr>
              <w:pStyle w:val="0"/>
            </w:pPr>
            <w:r>
              <w:rPr>
                <w:sz w:val="20"/>
              </w:rPr>
              <w:t xml:space="preserve">3.11</w:t>
            </w:r>
          </w:p>
        </w:tc>
        <w:tc>
          <w:tcPr>
            <w:tcW w:w="8107" w:type="dxa"/>
          </w:tcPr>
          <w:p>
            <w:pPr>
              <w:pStyle w:val="0"/>
            </w:pPr>
            <w:r>
              <w:rPr>
                <w:sz w:val="20"/>
              </w:rPr>
              <w:t xml:space="preserve">Амбулаторное ветеринарное обслуживание (3.10.1)</w:t>
            </w:r>
          </w:p>
        </w:tc>
      </w:tr>
      <w:tr>
        <w:tc>
          <w:tcPr>
            <w:tcW w:w="964" w:type="dxa"/>
          </w:tcPr>
          <w:p>
            <w:pPr>
              <w:pStyle w:val="0"/>
            </w:pPr>
            <w:r>
              <w:rPr>
                <w:sz w:val="20"/>
              </w:rPr>
              <w:t xml:space="preserve">3.12</w:t>
            </w:r>
          </w:p>
        </w:tc>
        <w:tc>
          <w:tcPr>
            <w:tcW w:w="8107" w:type="dxa"/>
          </w:tcPr>
          <w:p>
            <w:pPr>
              <w:pStyle w:val="0"/>
            </w:pPr>
            <w:r>
              <w:rPr>
                <w:sz w:val="20"/>
              </w:rPr>
              <w:t xml:space="preserve">Приюты для животных (3.10.2)</w:t>
            </w:r>
          </w:p>
        </w:tc>
      </w:tr>
      <w:tr>
        <w:tc>
          <w:tcPr>
            <w:tcW w:w="964" w:type="dxa"/>
          </w:tcPr>
          <w:p>
            <w:pPr>
              <w:pStyle w:val="0"/>
            </w:pPr>
            <w:r>
              <w:rPr>
                <w:sz w:val="20"/>
              </w:rPr>
              <w:t xml:space="preserve">3.13</w:t>
            </w:r>
          </w:p>
        </w:tc>
        <w:tc>
          <w:tcPr>
            <w:tcW w:w="8107" w:type="dxa"/>
          </w:tcPr>
          <w:p>
            <w:pPr>
              <w:pStyle w:val="0"/>
            </w:pPr>
            <w:r>
              <w:rPr>
                <w:sz w:val="20"/>
              </w:rPr>
              <w:t xml:space="preserve">Обеспечение внутреннего правопорядка (8.3)</w:t>
            </w:r>
          </w:p>
        </w:tc>
      </w:tr>
      <w:tr>
        <w:tc>
          <w:tcPr>
            <w:tcW w:w="964" w:type="dxa"/>
          </w:tcPr>
          <w:p>
            <w:pPr>
              <w:pStyle w:val="0"/>
            </w:pPr>
            <w:r>
              <w:rPr>
                <w:sz w:val="20"/>
              </w:rPr>
              <w:t xml:space="preserve">3.14</w:t>
            </w:r>
          </w:p>
        </w:tc>
        <w:tc>
          <w:tcPr>
            <w:tcW w:w="8107" w:type="dxa"/>
          </w:tcPr>
          <w:p>
            <w:pPr>
              <w:pStyle w:val="0"/>
            </w:pPr>
            <w:r>
              <w:rPr>
                <w:sz w:val="20"/>
              </w:rPr>
              <w:t xml:space="preserve">Хранение автотранспорта (2.7.1)</w:t>
            </w:r>
          </w:p>
        </w:tc>
      </w:tr>
    </w:tbl>
    <w:p>
      <w:pPr>
        <w:pStyle w:val="0"/>
        <w:jc w:val="both"/>
      </w:pPr>
      <w:r>
        <w:rPr>
          <w:sz w:val="20"/>
        </w:rPr>
      </w:r>
    </w:p>
    <w:p>
      <w:pPr>
        <w:pStyle w:val="2"/>
        <w:outlineLvl w:val="3"/>
        <w:ind w:firstLine="540"/>
        <w:jc w:val="both"/>
      </w:pPr>
      <w:r>
        <w:rPr>
          <w:sz w:val="20"/>
        </w:rPr>
        <w:t xml:space="preserve">П-5. Производственная зона 5-го класса</w:t>
      </w:r>
    </w:p>
    <w:p>
      <w:pPr>
        <w:pStyle w:val="0"/>
        <w:jc w:val="both"/>
      </w:pPr>
      <w:r>
        <w:rPr>
          <w:sz w:val="20"/>
        </w:rPr>
      </w:r>
    </w:p>
    <w:p>
      <w:pPr>
        <w:pStyle w:val="0"/>
        <w:ind w:firstLine="540"/>
        <w:jc w:val="both"/>
      </w:pPr>
      <w:r>
        <w:rPr>
          <w:sz w:val="20"/>
        </w:rPr>
        <w:t xml:space="preserve">Зона П-5 выделена для обеспечения правовых условий использования, строительства и реконструкции коммунально-производственных предприятий и складских баз 5 класса, имеющих санитарно-защитную зону 50 м. Допускаются некоторые коммерческие услуги, способствующие развитию производственной деятельности.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pPr>
        <w:pStyle w:val="0"/>
        <w:jc w:val="both"/>
      </w:pPr>
      <w:r>
        <w:rPr>
          <w:sz w:val="20"/>
        </w:rPr>
      </w:r>
    </w:p>
    <w:p>
      <w:pPr>
        <w:pStyle w:val="2"/>
        <w:outlineLvl w:val="4"/>
        <w:jc w:val="center"/>
      </w:pPr>
      <w:r>
        <w:rPr>
          <w:sz w:val="20"/>
        </w:rPr>
        <w:t xml:space="preserve">ВИДЫ РАЗРЕШЕННОГО ИСПОЛЬЗОВАНИЯ</w:t>
      </w:r>
    </w:p>
    <w:p>
      <w:pPr>
        <w:pStyle w:val="0"/>
        <w:jc w:val="center"/>
      </w:pPr>
      <w:r>
        <w:rPr>
          <w:sz w:val="20"/>
        </w:rPr>
      </w:r>
    </w:p>
    <w:p>
      <w:pPr>
        <w:pStyle w:val="0"/>
        <w:jc w:val="center"/>
      </w:pPr>
      <w:r>
        <w:rPr>
          <w:sz w:val="20"/>
        </w:rPr>
        <w:t xml:space="preserve">(в ред. </w:t>
      </w:r>
      <w:hyperlink w:history="0" r:id="rId398" w:tooltip="Решение Городской Думы г. Каменска-Уральского от 18.09.2019 N 55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w:t>
      </w:r>
    </w:p>
    <w:p>
      <w:pPr>
        <w:pStyle w:val="0"/>
        <w:jc w:val="center"/>
      </w:pPr>
      <w:r>
        <w:rPr>
          <w:sz w:val="20"/>
        </w:rPr>
        <w:t xml:space="preserve">от 18.09.2019 N 555)</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8107"/>
      </w:tblGrid>
      <w:tr>
        <w:tc>
          <w:tcPr>
            <w:tcW w:w="964" w:type="dxa"/>
          </w:tcPr>
          <w:p>
            <w:pPr>
              <w:pStyle w:val="0"/>
            </w:pPr>
            <w:r>
              <w:rPr>
                <w:sz w:val="20"/>
              </w:rPr>
              <w:t xml:space="preserve">N п/п</w:t>
            </w:r>
          </w:p>
        </w:tc>
        <w:tc>
          <w:tcPr>
            <w:tcW w:w="8107" w:type="dxa"/>
          </w:tcPr>
          <w:p>
            <w:pPr>
              <w:pStyle w:val="0"/>
              <w:jc w:val="center"/>
            </w:pPr>
            <w:r>
              <w:rPr>
                <w:sz w:val="20"/>
              </w:rPr>
              <w:t xml:space="preserve">Наименование вида разрешенного использования</w:t>
            </w:r>
          </w:p>
          <w:p>
            <w:pPr>
              <w:pStyle w:val="0"/>
              <w:jc w:val="center"/>
            </w:pPr>
            <w:r>
              <w:rPr>
                <w:sz w:val="20"/>
              </w:rPr>
              <w:t xml:space="preserve">(Код вида разрешенного использования)</w:t>
            </w:r>
          </w:p>
        </w:tc>
      </w:tr>
      <w:tr>
        <w:tc>
          <w:tcPr>
            <w:tcW w:w="964" w:type="dxa"/>
          </w:tcPr>
          <w:p>
            <w:pPr>
              <w:pStyle w:val="0"/>
            </w:pPr>
            <w:r>
              <w:rPr>
                <w:sz w:val="20"/>
              </w:rPr>
              <w:t xml:space="preserve">1</w:t>
            </w:r>
          </w:p>
        </w:tc>
        <w:tc>
          <w:tcPr>
            <w:tcW w:w="8107" w:type="dxa"/>
          </w:tcPr>
          <w:p>
            <w:pPr>
              <w:pStyle w:val="0"/>
              <w:jc w:val="center"/>
            </w:pPr>
            <w:r>
              <w:rPr>
                <w:sz w:val="20"/>
              </w:rPr>
              <w:t xml:space="preserve">Основные виды разрешенного использования</w:t>
            </w:r>
          </w:p>
        </w:tc>
      </w:tr>
      <w:tr>
        <w:tc>
          <w:tcPr>
            <w:tcW w:w="964" w:type="dxa"/>
          </w:tcPr>
          <w:p>
            <w:pPr>
              <w:pStyle w:val="0"/>
            </w:pPr>
            <w:r>
              <w:rPr>
                <w:sz w:val="20"/>
              </w:rPr>
              <w:t xml:space="preserve">1.1</w:t>
            </w:r>
          </w:p>
        </w:tc>
        <w:tc>
          <w:tcPr>
            <w:tcW w:w="8107" w:type="dxa"/>
          </w:tcPr>
          <w:p>
            <w:pPr>
              <w:pStyle w:val="0"/>
            </w:pPr>
            <w:r>
              <w:rPr>
                <w:sz w:val="20"/>
              </w:rPr>
              <w:t xml:space="preserve">Производственная деятельность (6.0)</w:t>
            </w:r>
          </w:p>
        </w:tc>
      </w:tr>
      <w:tr>
        <w:tc>
          <w:tcPr>
            <w:tcW w:w="964" w:type="dxa"/>
          </w:tcPr>
          <w:p>
            <w:pPr>
              <w:pStyle w:val="0"/>
            </w:pPr>
            <w:r>
              <w:rPr>
                <w:sz w:val="20"/>
              </w:rPr>
              <w:t xml:space="preserve">1.2</w:t>
            </w:r>
          </w:p>
        </w:tc>
        <w:tc>
          <w:tcPr>
            <w:tcW w:w="8107" w:type="dxa"/>
          </w:tcPr>
          <w:p>
            <w:pPr>
              <w:pStyle w:val="0"/>
            </w:pPr>
            <w:r>
              <w:rPr>
                <w:sz w:val="20"/>
              </w:rPr>
              <w:t xml:space="preserve">Предоставление коммунальных услуг (3.1.1)</w:t>
            </w:r>
          </w:p>
        </w:tc>
      </w:tr>
      <w:tr>
        <w:tc>
          <w:tcPr>
            <w:tcW w:w="964" w:type="dxa"/>
          </w:tcPr>
          <w:p>
            <w:pPr>
              <w:pStyle w:val="0"/>
            </w:pPr>
            <w:r>
              <w:rPr>
                <w:sz w:val="20"/>
              </w:rPr>
              <w:t xml:space="preserve">1.3</w:t>
            </w:r>
          </w:p>
        </w:tc>
        <w:tc>
          <w:tcPr>
            <w:tcW w:w="8107" w:type="dxa"/>
          </w:tcPr>
          <w:p>
            <w:pPr>
              <w:pStyle w:val="0"/>
            </w:pPr>
            <w:r>
              <w:rPr>
                <w:sz w:val="20"/>
              </w:rPr>
              <w:t xml:space="preserve">Склады (6.9)</w:t>
            </w:r>
          </w:p>
        </w:tc>
      </w:tr>
      <w:tr>
        <w:tc>
          <w:tcPr>
            <w:tcW w:w="964" w:type="dxa"/>
          </w:tcPr>
          <w:p>
            <w:pPr>
              <w:pStyle w:val="0"/>
            </w:pPr>
            <w:r>
              <w:rPr>
                <w:sz w:val="20"/>
              </w:rPr>
              <w:t xml:space="preserve">1.4</w:t>
            </w:r>
          </w:p>
        </w:tc>
        <w:tc>
          <w:tcPr>
            <w:tcW w:w="8107" w:type="dxa"/>
          </w:tcPr>
          <w:p>
            <w:pPr>
              <w:pStyle w:val="0"/>
            </w:pPr>
            <w:r>
              <w:rPr>
                <w:sz w:val="20"/>
              </w:rPr>
              <w:t xml:space="preserve">Деловое управление (4.1)</w:t>
            </w:r>
          </w:p>
        </w:tc>
      </w:tr>
      <w:tr>
        <w:tc>
          <w:tcPr>
            <w:tcW w:w="964" w:type="dxa"/>
          </w:tcPr>
          <w:p>
            <w:pPr>
              <w:pStyle w:val="0"/>
            </w:pPr>
            <w:r>
              <w:rPr>
                <w:sz w:val="20"/>
              </w:rPr>
              <w:t xml:space="preserve">1.5</w:t>
            </w:r>
          </w:p>
        </w:tc>
        <w:tc>
          <w:tcPr>
            <w:tcW w:w="8107" w:type="dxa"/>
          </w:tcPr>
          <w:p>
            <w:pPr>
              <w:pStyle w:val="0"/>
            </w:pPr>
            <w:r>
              <w:rPr>
                <w:sz w:val="20"/>
              </w:rPr>
              <w:t xml:space="preserve">Связь (6.8)</w:t>
            </w:r>
          </w:p>
        </w:tc>
      </w:tr>
      <w:tr>
        <w:tblPrEx>
          <w:tblBorders>
            <w:insideH w:val="nil"/>
          </w:tblBorders>
        </w:tblPrEx>
        <w:tc>
          <w:tcPr>
            <w:tcW w:w="964" w:type="dxa"/>
            <w:tcBorders>
              <w:bottom w:val="nil"/>
            </w:tcBorders>
          </w:tcPr>
          <w:p>
            <w:pPr>
              <w:pStyle w:val="0"/>
            </w:pPr>
            <w:r>
              <w:rPr>
                <w:sz w:val="20"/>
              </w:rPr>
              <w:t xml:space="preserve">1.6</w:t>
            </w:r>
          </w:p>
        </w:tc>
        <w:tc>
          <w:tcPr>
            <w:tcW w:w="8107" w:type="dxa"/>
            <w:tcBorders>
              <w:bottom w:val="nil"/>
            </w:tcBorders>
          </w:tcPr>
          <w:p>
            <w:pPr>
              <w:pStyle w:val="0"/>
            </w:pPr>
            <w:r>
              <w:rPr>
                <w:sz w:val="20"/>
              </w:rPr>
              <w:t xml:space="preserve">Земельные участки (территории) общего пользования (12.0)</w:t>
            </w:r>
          </w:p>
        </w:tc>
      </w:tr>
      <w:tr>
        <w:tblPrEx>
          <w:tblBorders>
            <w:insideH w:val="nil"/>
          </w:tblBorders>
        </w:tblPrEx>
        <w:tc>
          <w:tcPr>
            <w:gridSpan w:val="2"/>
            <w:tcW w:w="9071" w:type="dxa"/>
            <w:tcBorders>
              <w:top w:val="nil"/>
            </w:tcBorders>
          </w:tcPr>
          <w:p>
            <w:pPr>
              <w:pStyle w:val="0"/>
              <w:jc w:val="both"/>
            </w:pPr>
            <w:r>
              <w:rPr>
                <w:sz w:val="20"/>
              </w:rPr>
              <w:t xml:space="preserve">(п. 1.6 введен </w:t>
            </w:r>
            <w:hyperlink w:history="0" r:id="rId399" w:tooltip="Решение Городской Думы г. Каменска-Уральского от 20.05.2020 N 6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20.05.2020 N 674)</w:t>
            </w:r>
          </w:p>
        </w:tc>
      </w:tr>
      <w:tr>
        <w:tc>
          <w:tcPr>
            <w:tcW w:w="964" w:type="dxa"/>
          </w:tcPr>
          <w:p>
            <w:pPr>
              <w:pStyle w:val="0"/>
            </w:pPr>
            <w:r>
              <w:rPr>
                <w:sz w:val="20"/>
              </w:rPr>
              <w:t xml:space="preserve">2</w:t>
            </w:r>
          </w:p>
        </w:tc>
        <w:tc>
          <w:tcPr>
            <w:tcW w:w="8107" w:type="dxa"/>
          </w:tcPr>
          <w:p>
            <w:pPr>
              <w:pStyle w:val="0"/>
              <w:jc w:val="center"/>
            </w:pPr>
            <w:r>
              <w:rPr>
                <w:sz w:val="20"/>
              </w:rPr>
              <w:t xml:space="preserve">Вспомогательные виды использования</w:t>
            </w:r>
          </w:p>
        </w:tc>
      </w:tr>
      <w:tr>
        <w:tc>
          <w:tcPr>
            <w:tcW w:w="964" w:type="dxa"/>
          </w:tcPr>
          <w:p>
            <w:pPr>
              <w:pStyle w:val="0"/>
            </w:pPr>
            <w:r>
              <w:rPr>
                <w:sz w:val="20"/>
              </w:rPr>
              <w:t xml:space="preserve">2.1</w:t>
            </w:r>
          </w:p>
        </w:tc>
        <w:tc>
          <w:tcPr>
            <w:tcW w:w="8107" w:type="dxa"/>
          </w:tcPr>
          <w:p>
            <w:pPr>
              <w:pStyle w:val="0"/>
            </w:pPr>
            <w:r>
              <w:rPr>
                <w:sz w:val="20"/>
              </w:rPr>
              <w:t xml:space="preserve">Общественное питание (4.6)</w:t>
            </w:r>
          </w:p>
        </w:tc>
      </w:tr>
      <w:tr>
        <w:tc>
          <w:tcPr>
            <w:tcW w:w="964" w:type="dxa"/>
          </w:tcPr>
          <w:p>
            <w:pPr>
              <w:pStyle w:val="0"/>
            </w:pPr>
            <w:r>
              <w:rPr>
                <w:sz w:val="20"/>
              </w:rPr>
              <w:t xml:space="preserve">2.2</w:t>
            </w:r>
          </w:p>
        </w:tc>
        <w:tc>
          <w:tcPr>
            <w:tcW w:w="8107" w:type="dxa"/>
          </w:tcPr>
          <w:p>
            <w:pPr>
              <w:pStyle w:val="0"/>
            </w:pPr>
            <w:r>
              <w:rPr>
                <w:sz w:val="20"/>
              </w:rPr>
              <w:t xml:space="preserve">Проведение научных исследований (3.9.2)</w:t>
            </w:r>
          </w:p>
        </w:tc>
      </w:tr>
      <w:tr>
        <w:tc>
          <w:tcPr>
            <w:tcW w:w="964" w:type="dxa"/>
          </w:tcPr>
          <w:p>
            <w:pPr>
              <w:pStyle w:val="0"/>
            </w:pPr>
            <w:r>
              <w:rPr>
                <w:sz w:val="20"/>
              </w:rPr>
              <w:t xml:space="preserve">2.3</w:t>
            </w:r>
          </w:p>
        </w:tc>
        <w:tc>
          <w:tcPr>
            <w:tcW w:w="8107" w:type="dxa"/>
          </w:tcPr>
          <w:p>
            <w:pPr>
              <w:pStyle w:val="0"/>
            </w:pPr>
            <w:r>
              <w:rPr>
                <w:sz w:val="20"/>
              </w:rPr>
              <w:t xml:space="preserve">Административные здания организаций, обеспечивающих предоставление коммунальных услуг (3.1.2)</w:t>
            </w:r>
          </w:p>
        </w:tc>
      </w:tr>
      <w:tr>
        <w:tc>
          <w:tcPr>
            <w:tcW w:w="964" w:type="dxa"/>
          </w:tcPr>
          <w:p>
            <w:pPr>
              <w:pStyle w:val="0"/>
            </w:pPr>
            <w:r>
              <w:rPr>
                <w:sz w:val="20"/>
              </w:rPr>
              <w:t xml:space="preserve">2.4</w:t>
            </w:r>
          </w:p>
        </w:tc>
        <w:tc>
          <w:tcPr>
            <w:tcW w:w="8107" w:type="dxa"/>
          </w:tcPr>
          <w:p>
            <w:pPr>
              <w:pStyle w:val="0"/>
            </w:pPr>
            <w:r>
              <w:rPr>
                <w:sz w:val="20"/>
              </w:rPr>
              <w:t xml:space="preserve">Благоустройство территории (12.0.2)</w:t>
            </w:r>
          </w:p>
        </w:tc>
      </w:tr>
      <w:tr>
        <w:tc>
          <w:tcPr>
            <w:tcW w:w="964" w:type="dxa"/>
          </w:tcPr>
          <w:p>
            <w:pPr>
              <w:pStyle w:val="0"/>
            </w:pPr>
            <w:r>
              <w:rPr>
                <w:sz w:val="20"/>
              </w:rPr>
              <w:t xml:space="preserve">2.5</w:t>
            </w:r>
          </w:p>
        </w:tc>
        <w:tc>
          <w:tcPr>
            <w:tcW w:w="8107" w:type="dxa"/>
          </w:tcPr>
          <w:p>
            <w:pPr>
              <w:pStyle w:val="0"/>
            </w:pPr>
            <w:r>
              <w:rPr>
                <w:sz w:val="20"/>
              </w:rPr>
              <w:t xml:space="preserve">Служебные гаражи (4.9)</w:t>
            </w:r>
          </w:p>
        </w:tc>
      </w:tr>
      <w:tr>
        <w:tc>
          <w:tcPr>
            <w:tcW w:w="964" w:type="dxa"/>
          </w:tcPr>
          <w:p>
            <w:pPr>
              <w:pStyle w:val="0"/>
            </w:pPr>
            <w:r>
              <w:rPr>
                <w:sz w:val="20"/>
              </w:rPr>
              <w:t xml:space="preserve">3</w:t>
            </w:r>
          </w:p>
        </w:tc>
        <w:tc>
          <w:tcPr>
            <w:tcW w:w="8107" w:type="dxa"/>
          </w:tcPr>
          <w:p>
            <w:pPr>
              <w:pStyle w:val="0"/>
              <w:jc w:val="center"/>
            </w:pPr>
            <w:r>
              <w:rPr>
                <w:sz w:val="20"/>
              </w:rPr>
              <w:t xml:space="preserve">Условно разрешенные виды использования</w:t>
            </w:r>
          </w:p>
        </w:tc>
      </w:tr>
      <w:tr>
        <w:tc>
          <w:tcPr>
            <w:tcW w:w="964" w:type="dxa"/>
          </w:tcPr>
          <w:p>
            <w:pPr>
              <w:pStyle w:val="0"/>
            </w:pPr>
            <w:r>
              <w:rPr>
                <w:sz w:val="20"/>
              </w:rPr>
              <w:t xml:space="preserve">3.1</w:t>
            </w:r>
          </w:p>
        </w:tc>
        <w:tc>
          <w:tcPr>
            <w:tcW w:w="8107" w:type="dxa"/>
          </w:tcPr>
          <w:p>
            <w:pPr>
              <w:pStyle w:val="0"/>
            </w:pPr>
            <w:r>
              <w:rPr>
                <w:sz w:val="20"/>
              </w:rPr>
              <w:t xml:space="preserve">Рынки (4.3)</w:t>
            </w:r>
          </w:p>
        </w:tc>
      </w:tr>
      <w:tr>
        <w:tc>
          <w:tcPr>
            <w:tcW w:w="964" w:type="dxa"/>
          </w:tcPr>
          <w:p>
            <w:pPr>
              <w:pStyle w:val="0"/>
            </w:pPr>
            <w:r>
              <w:rPr>
                <w:sz w:val="20"/>
              </w:rPr>
              <w:t xml:space="preserve">3.2</w:t>
            </w:r>
          </w:p>
        </w:tc>
        <w:tc>
          <w:tcPr>
            <w:tcW w:w="8107" w:type="dxa"/>
          </w:tcPr>
          <w:p>
            <w:pPr>
              <w:pStyle w:val="0"/>
            </w:pPr>
            <w:r>
              <w:rPr>
                <w:sz w:val="20"/>
              </w:rPr>
              <w:t xml:space="preserve">Магазины (4.4)</w:t>
            </w:r>
          </w:p>
        </w:tc>
      </w:tr>
      <w:tr>
        <w:tc>
          <w:tcPr>
            <w:tcW w:w="964" w:type="dxa"/>
          </w:tcPr>
          <w:p>
            <w:pPr>
              <w:pStyle w:val="0"/>
            </w:pPr>
            <w:r>
              <w:rPr>
                <w:sz w:val="20"/>
              </w:rPr>
              <w:t xml:space="preserve">3.3</w:t>
            </w:r>
          </w:p>
        </w:tc>
        <w:tc>
          <w:tcPr>
            <w:tcW w:w="8107" w:type="dxa"/>
          </w:tcPr>
          <w:p>
            <w:pPr>
              <w:pStyle w:val="0"/>
            </w:pPr>
            <w:r>
              <w:rPr>
                <w:sz w:val="20"/>
              </w:rPr>
              <w:t xml:space="preserve">Объекты торговли (торговые центры, торгово-развлекательные центры (комплексы)) (4.2)</w:t>
            </w:r>
          </w:p>
        </w:tc>
      </w:tr>
      <w:tr>
        <w:tc>
          <w:tcPr>
            <w:tcW w:w="964" w:type="dxa"/>
          </w:tcPr>
          <w:p>
            <w:pPr>
              <w:pStyle w:val="0"/>
            </w:pPr>
            <w:r>
              <w:rPr>
                <w:sz w:val="20"/>
              </w:rPr>
              <w:t xml:space="preserve">3.4</w:t>
            </w:r>
          </w:p>
        </w:tc>
        <w:tc>
          <w:tcPr>
            <w:tcW w:w="8107" w:type="dxa"/>
          </w:tcPr>
          <w:p>
            <w:pPr>
              <w:pStyle w:val="0"/>
            </w:pPr>
            <w:r>
              <w:rPr>
                <w:sz w:val="20"/>
              </w:rPr>
              <w:t xml:space="preserve">Бытовое обслуживание (3.3)</w:t>
            </w:r>
          </w:p>
        </w:tc>
      </w:tr>
      <w:tr>
        <w:tc>
          <w:tcPr>
            <w:tcW w:w="964" w:type="dxa"/>
          </w:tcPr>
          <w:p>
            <w:pPr>
              <w:pStyle w:val="0"/>
            </w:pPr>
            <w:r>
              <w:rPr>
                <w:sz w:val="20"/>
              </w:rPr>
              <w:t xml:space="preserve">3.5</w:t>
            </w:r>
          </w:p>
        </w:tc>
        <w:tc>
          <w:tcPr>
            <w:tcW w:w="8107" w:type="dxa"/>
          </w:tcPr>
          <w:p>
            <w:pPr>
              <w:pStyle w:val="0"/>
            </w:pPr>
            <w:r>
              <w:rPr>
                <w:sz w:val="20"/>
              </w:rPr>
              <w:t xml:space="preserve">Гостиничное обслуживание (4.7)</w:t>
            </w:r>
          </w:p>
        </w:tc>
      </w:tr>
      <w:tr>
        <w:tc>
          <w:tcPr>
            <w:tcW w:w="964" w:type="dxa"/>
          </w:tcPr>
          <w:p>
            <w:pPr>
              <w:pStyle w:val="0"/>
            </w:pPr>
            <w:r>
              <w:rPr>
                <w:sz w:val="20"/>
              </w:rPr>
              <w:t xml:space="preserve">3.6</w:t>
            </w:r>
          </w:p>
        </w:tc>
        <w:tc>
          <w:tcPr>
            <w:tcW w:w="8107" w:type="dxa"/>
          </w:tcPr>
          <w:p>
            <w:pPr>
              <w:pStyle w:val="0"/>
            </w:pPr>
            <w:r>
              <w:rPr>
                <w:sz w:val="20"/>
              </w:rPr>
              <w:t xml:space="preserve">Здравоохранение (3.4)</w:t>
            </w:r>
          </w:p>
        </w:tc>
      </w:tr>
      <w:tr>
        <w:tc>
          <w:tcPr>
            <w:tcW w:w="964" w:type="dxa"/>
          </w:tcPr>
          <w:p>
            <w:pPr>
              <w:pStyle w:val="0"/>
            </w:pPr>
            <w:r>
              <w:rPr>
                <w:sz w:val="20"/>
              </w:rPr>
              <w:t xml:space="preserve">3.7</w:t>
            </w:r>
          </w:p>
        </w:tc>
        <w:tc>
          <w:tcPr>
            <w:tcW w:w="8107" w:type="dxa"/>
          </w:tcPr>
          <w:p>
            <w:pPr>
              <w:pStyle w:val="0"/>
            </w:pPr>
            <w:r>
              <w:rPr>
                <w:sz w:val="20"/>
              </w:rPr>
              <w:t xml:space="preserve">Обеспечение занятий спортом в помещениях (5.1.2)</w:t>
            </w:r>
          </w:p>
        </w:tc>
      </w:tr>
      <w:tr>
        <w:tc>
          <w:tcPr>
            <w:tcW w:w="964" w:type="dxa"/>
          </w:tcPr>
          <w:p>
            <w:pPr>
              <w:pStyle w:val="0"/>
            </w:pPr>
            <w:r>
              <w:rPr>
                <w:sz w:val="20"/>
              </w:rPr>
              <w:t xml:space="preserve">3.8</w:t>
            </w:r>
          </w:p>
        </w:tc>
        <w:tc>
          <w:tcPr>
            <w:tcW w:w="8107" w:type="dxa"/>
          </w:tcPr>
          <w:p>
            <w:pPr>
              <w:pStyle w:val="0"/>
            </w:pPr>
            <w:r>
              <w:rPr>
                <w:sz w:val="20"/>
              </w:rPr>
              <w:t xml:space="preserve">Заправка транспортных средств (4.9.1.1)</w:t>
            </w:r>
          </w:p>
        </w:tc>
      </w:tr>
      <w:tr>
        <w:tc>
          <w:tcPr>
            <w:tcW w:w="964" w:type="dxa"/>
          </w:tcPr>
          <w:p>
            <w:pPr>
              <w:pStyle w:val="0"/>
            </w:pPr>
            <w:r>
              <w:rPr>
                <w:sz w:val="20"/>
              </w:rPr>
              <w:t xml:space="preserve">3.9</w:t>
            </w:r>
          </w:p>
        </w:tc>
        <w:tc>
          <w:tcPr>
            <w:tcW w:w="8107" w:type="dxa"/>
          </w:tcPr>
          <w:p>
            <w:pPr>
              <w:pStyle w:val="0"/>
            </w:pPr>
            <w:r>
              <w:rPr>
                <w:sz w:val="20"/>
              </w:rPr>
              <w:t xml:space="preserve">Автомобильные мойки (4.9.1.3)</w:t>
            </w:r>
          </w:p>
        </w:tc>
      </w:tr>
      <w:tr>
        <w:tc>
          <w:tcPr>
            <w:tcW w:w="964" w:type="dxa"/>
          </w:tcPr>
          <w:p>
            <w:pPr>
              <w:pStyle w:val="0"/>
            </w:pPr>
            <w:r>
              <w:rPr>
                <w:sz w:val="20"/>
              </w:rPr>
              <w:t xml:space="preserve">3.10</w:t>
            </w:r>
          </w:p>
        </w:tc>
        <w:tc>
          <w:tcPr>
            <w:tcW w:w="8107" w:type="dxa"/>
          </w:tcPr>
          <w:p>
            <w:pPr>
              <w:pStyle w:val="0"/>
            </w:pPr>
            <w:r>
              <w:rPr>
                <w:sz w:val="20"/>
              </w:rPr>
              <w:t xml:space="preserve">Ремонт автомобилей (4.9.1.4)</w:t>
            </w:r>
          </w:p>
        </w:tc>
      </w:tr>
      <w:tr>
        <w:tc>
          <w:tcPr>
            <w:tcW w:w="964" w:type="dxa"/>
          </w:tcPr>
          <w:p>
            <w:pPr>
              <w:pStyle w:val="0"/>
            </w:pPr>
            <w:r>
              <w:rPr>
                <w:sz w:val="20"/>
              </w:rPr>
              <w:t xml:space="preserve">3.11</w:t>
            </w:r>
          </w:p>
        </w:tc>
        <w:tc>
          <w:tcPr>
            <w:tcW w:w="8107" w:type="dxa"/>
          </w:tcPr>
          <w:p>
            <w:pPr>
              <w:pStyle w:val="0"/>
            </w:pPr>
            <w:r>
              <w:rPr>
                <w:sz w:val="20"/>
              </w:rPr>
              <w:t xml:space="preserve">Амбулаторное ветеринарное обслуживание (3.10.1)</w:t>
            </w:r>
          </w:p>
        </w:tc>
      </w:tr>
      <w:tr>
        <w:tc>
          <w:tcPr>
            <w:tcW w:w="964" w:type="dxa"/>
          </w:tcPr>
          <w:p>
            <w:pPr>
              <w:pStyle w:val="0"/>
            </w:pPr>
            <w:r>
              <w:rPr>
                <w:sz w:val="20"/>
              </w:rPr>
              <w:t xml:space="preserve">3.12</w:t>
            </w:r>
          </w:p>
        </w:tc>
        <w:tc>
          <w:tcPr>
            <w:tcW w:w="8107" w:type="dxa"/>
          </w:tcPr>
          <w:p>
            <w:pPr>
              <w:pStyle w:val="0"/>
            </w:pPr>
            <w:r>
              <w:rPr>
                <w:sz w:val="20"/>
              </w:rPr>
              <w:t xml:space="preserve">Приюты для животных (3.10.2)</w:t>
            </w:r>
          </w:p>
        </w:tc>
      </w:tr>
      <w:tr>
        <w:tc>
          <w:tcPr>
            <w:tcW w:w="964" w:type="dxa"/>
          </w:tcPr>
          <w:p>
            <w:pPr>
              <w:pStyle w:val="0"/>
            </w:pPr>
            <w:r>
              <w:rPr>
                <w:sz w:val="20"/>
              </w:rPr>
              <w:t xml:space="preserve">3.13</w:t>
            </w:r>
          </w:p>
        </w:tc>
        <w:tc>
          <w:tcPr>
            <w:tcW w:w="8107" w:type="dxa"/>
          </w:tcPr>
          <w:p>
            <w:pPr>
              <w:pStyle w:val="0"/>
            </w:pPr>
            <w:r>
              <w:rPr>
                <w:sz w:val="20"/>
              </w:rPr>
              <w:t xml:space="preserve">Обеспечение внутреннего правопорядка (8.3)</w:t>
            </w:r>
          </w:p>
        </w:tc>
      </w:tr>
      <w:tr>
        <w:tc>
          <w:tcPr>
            <w:tcW w:w="964" w:type="dxa"/>
          </w:tcPr>
          <w:p>
            <w:pPr>
              <w:pStyle w:val="0"/>
            </w:pPr>
            <w:r>
              <w:rPr>
                <w:sz w:val="20"/>
              </w:rPr>
              <w:t xml:space="preserve">3.14</w:t>
            </w:r>
          </w:p>
        </w:tc>
        <w:tc>
          <w:tcPr>
            <w:tcW w:w="8107" w:type="dxa"/>
          </w:tcPr>
          <w:p>
            <w:pPr>
              <w:pStyle w:val="0"/>
            </w:pPr>
            <w:r>
              <w:rPr>
                <w:sz w:val="20"/>
              </w:rPr>
              <w:t xml:space="preserve">Хранение автотранспорта (2.7.1)</w:t>
            </w:r>
          </w:p>
        </w:tc>
      </w:tr>
    </w:tbl>
    <w:p>
      <w:pPr>
        <w:pStyle w:val="0"/>
        <w:jc w:val="both"/>
      </w:pPr>
      <w:r>
        <w:rPr>
          <w:sz w:val="20"/>
        </w:rPr>
      </w:r>
    </w:p>
    <w:p>
      <w:pPr>
        <w:pStyle w:val="2"/>
        <w:outlineLvl w:val="2"/>
        <w:ind w:firstLine="540"/>
        <w:jc w:val="both"/>
      </w:pPr>
      <w:r>
        <w:rPr>
          <w:sz w:val="20"/>
        </w:rPr>
        <w:t xml:space="preserve">Статья 32. Градостроительные регламенты. Зоны сельскохозяйственного назначения</w:t>
      </w:r>
    </w:p>
    <w:p>
      <w:pPr>
        <w:pStyle w:val="0"/>
        <w:jc w:val="both"/>
      </w:pPr>
      <w:r>
        <w:rPr>
          <w:sz w:val="20"/>
        </w:rPr>
      </w:r>
    </w:p>
    <w:p>
      <w:pPr>
        <w:pStyle w:val="2"/>
        <w:outlineLvl w:val="3"/>
        <w:ind w:firstLine="540"/>
        <w:jc w:val="both"/>
      </w:pPr>
      <w:r>
        <w:rPr>
          <w:sz w:val="20"/>
        </w:rPr>
        <w:t xml:space="preserve">СХ-1. Сельскохозяйственная зона 2-го класса</w:t>
      </w:r>
    </w:p>
    <w:p>
      <w:pPr>
        <w:pStyle w:val="0"/>
        <w:jc w:val="both"/>
      </w:pPr>
      <w:r>
        <w:rPr>
          <w:sz w:val="20"/>
        </w:rPr>
      </w:r>
    </w:p>
    <w:p>
      <w:pPr>
        <w:pStyle w:val="0"/>
        <w:ind w:firstLine="540"/>
        <w:jc w:val="both"/>
      </w:pPr>
      <w:r>
        <w:rPr>
          <w:sz w:val="20"/>
        </w:rPr>
        <w:t xml:space="preserve">Зона СХ-1 выделена для обеспечения правовых условий использования, строительства и реконструкции предприятий и производственных комплексов сельскохозяйственного назначения 2 класса, имеющих санитарно-защитную зону 500 м.</w:t>
      </w:r>
    </w:p>
    <w:p>
      <w:pPr>
        <w:pStyle w:val="0"/>
        <w:jc w:val="both"/>
      </w:pPr>
      <w:r>
        <w:rPr>
          <w:sz w:val="20"/>
        </w:rPr>
      </w:r>
    </w:p>
    <w:p>
      <w:pPr>
        <w:pStyle w:val="2"/>
        <w:outlineLvl w:val="4"/>
        <w:jc w:val="center"/>
      </w:pPr>
      <w:r>
        <w:rPr>
          <w:sz w:val="20"/>
        </w:rPr>
        <w:t xml:space="preserve">ВИДЫ РАЗРЕШЕННОГО ИСПОЛЬЗОВАНИЯ</w:t>
      </w:r>
    </w:p>
    <w:p>
      <w:pPr>
        <w:pStyle w:val="0"/>
        <w:jc w:val="center"/>
      </w:pPr>
      <w:r>
        <w:rPr>
          <w:sz w:val="20"/>
        </w:rPr>
      </w:r>
    </w:p>
    <w:p>
      <w:pPr>
        <w:pStyle w:val="0"/>
        <w:jc w:val="center"/>
      </w:pPr>
      <w:r>
        <w:rPr>
          <w:sz w:val="20"/>
        </w:rPr>
        <w:t xml:space="preserve">(в ред. </w:t>
      </w:r>
      <w:hyperlink w:history="0" r:id="rId400" w:tooltip="Решение Городской Думы г. Каменска-Уральского от 18.09.2019 N 55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w:t>
      </w:r>
    </w:p>
    <w:p>
      <w:pPr>
        <w:pStyle w:val="0"/>
        <w:jc w:val="center"/>
      </w:pPr>
      <w:r>
        <w:rPr>
          <w:sz w:val="20"/>
        </w:rPr>
        <w:t xml:space="preserve">от 18.09.2019 N 555)</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8107"/>
      </w:tblGrid>
      <w:tr>
        <w:tc>
          <w:tcPr>
            <w:tcW w:w="964" w:type="dxa"/>
          </w:tcPr>
          <w:p>
            <w:pPr>
              <w:pStyle w:val="0"/>
            </w:pPr>
            <w:r>
              <w:rPr>
                <w:sz w:val="20"/>
              </w:rPr>
              <w:t xml:space="preserve">N п/п</w:t>
            </w:r>
          </w:p>
        </w:tc>
        <w:tc>
          <w:tcPr>
            <w:tcW w:w="8107" w:type="dxa"/>
          </w:tcPr>
          <w:p>
            <w:pPr>
              <w:pStyle w:val="0"/>
              <w:jc w:val="center"/>
            </w:pPr>
            <w:r>
              <w:rPr>
                <w:sz w:val="20"/>
              </w:rPr>
              <w:t xml:space="preserve">Наименование вида разрешенного использования</w:t>
            </w:r>
          </w:p>
          <w:p>
            <w:pPr>
              <w:pStyle w:val="0"/>
              <w:jc w:val="center"/>
            </w:pPr>
            <w:r>
              <w:rPr>
                <w:sz w:val="20"/>
              </w:rPr>
              <w:t xml:space="preserve">(Код вида разрешенного использования)</w:t>
            </w:r>
          </w:p>
        </w:tc>
      </w:tr>
      <w:tr>
        <w:tc>
          <w:tcPr>
            <w:tcW w:w="964" w:type="dxa"/>
          </w:tcPr>
          <w:p>
            <w:pPr>
              <w:pStyle w:val="0"/>
            </w:pPr>
            <w:r>
              <w:rPr>
                <w:sz w:val="20"/>
              </w:rPr>
              <w:t xml:space="preserve">1</w:t>
            </w:r>
          </w:p>
        </w:tc>
        <w:tc>
          <w:tcPr>
            <w:tcW w:w="8107" w:type="dxa"/>
          </w:tcPr>
          <w:p>
            <w:pPr>
              <w:pStyle w:val="0"/>
              <w:jc w:val="center"/>
            </w:pPr>
            <w:r>
              <w:rPr>
                <w:sz w:val="20"/>
              </w:rPr>
              <w:t xml:space="preserve">Основные виды разрешенного использования</w:t>
            </w:r>
          </w:p>
        </w:tc>
      </w:tr>
      <w:tr>
        <w:tc>
          <w:tcPr>
            <w:tcW w:w="964" w:type="dxa"/>
          </w:tcPr>
          <w:p>
            <w:pPr>
              <w:pStyle w:val="0"/>
            </w:pPr>
            <w:r>
              <w:rPr>
                <w:sz w:val="20"/>
              </w:rPr>
              <w:t xml:space="preserve">1.1</w:t>
            </w:r>
          </w:p>
        </w:tc>
        <w:tc>
          <w:tcPr>
            <w:tcW w:w="8107" w:type="dxa"/>
          </w:tcPr>
          <w:p>
            <w:pPr>
              <w:pStyle w:val="0"/>
            </w:pPr>
            <w:r>
              <w:rPr>
                <w:sz w:val="20"/>
              </w:rPr>
              <w:t xml:space="preserve">Скотоводство (1.8)</w:t>
            </w:r>
          </w:p>
        </w:tc>
      </w:tr>
      <w:tr>
        <w:tc>
          <w:tcPr>
            <w:tcW w:w="964" w:type="dxa"/>
          </w:tcPr>
          <w:p>
            <w:pPr>
              <w:pStyle w:val="0"/>
            </w:pPr>
            <w:r>
              <w:rPr>
                <w:sz w:val="20"/>
              </w:rPr>
              <w:t xml:space="preserve">1.2</w:t>
            </w:r>
          </w:p>
        </w:tc>
        <w:tc>
          <w:tcPr>
            <w:tcW w:w="8107" w:type="dxa"/>
          </w:tcPr>
          <w:p>
            <w:pPr>
              <w:pStyle w:val="0"/>
            </w:pPr>
            <w:r>
              <w:rPr>
                <w:sz w:val="20"/>
              </w:rPr>
              <w:t xml:space="preserve">Звероводство (1.9)</w:t>
            </w:r>
          </w:p>
        </w:tc>
      </w:tr>
      <w:tr>
        <w:tc>
          <w:tcPr>
            <w:tcW w:w="964" w:type="dxa"/>
          </w:tcPr>
          <w:p>
            <w:pPr>
              <w:pStyle w:val="0"/>
            </w:pPr>
            <w:r>
              <w:rPr>
                <w:sz w:val="20"/>
              </w:rPr>
              <w:t xml:space="preserve">1.3</w:t>
            </w:r>
          </w:p>
        </w:tc>
        <w:tc>
          <w:tcPr>
            <w:tcW w:w="8107" w:type="dxa"/>
          </w:tcPr>
          <w:p>
            <w:pPr>
              <w:pStyle w:val="0"/>
            </w:pPr>
            <w:r>
              <w:rPr>
                <w:sz w:val="20"/>
              </w:rPr>
              <w:t xml:space="preserve">Птицеводство (1.10)</w:t>
            </w:r>
          </w:p>
        </w:tc>
      </w:tr>
      <w:tr>
        <w:tc>
          <w:tcPr>
            <w:tcW w:w="964" w:type="dxa"/>
          </w:tcPr>
          <w:p>
            <w:pPr>
              <w:pStyle w:val="0"/>
            </w:pPr>
            <w:r>
              <w:rPr>
                <w:sz w:val="20"/>
              </w:rPr>
              <w:t xml:space="preserve">1.4</w:t>
            </w:r>
          </w:p>
        </w:tc>
        <w:tc>
          <w:tcPr>
            <w:tcW w:w="8107" w:type="dxa"/>
          </w:tcPr>
          <w:p>
            <w:pPr>
              <w:pStyle w:val="0"/>
            </w:pPr>
            <w:r>
              <w:rPr>
                <w:sz w:val="20"/>
              </w:rPr>
              <w:t xml:space="preserve">Свиноводство (1.11)</w:t>
            </w:r>
          </w:p>
        </w:tc>
      </w:tr>
      <w:tr>
        <w:tc>
          <w:tcPr>
            <w:tcW w:w="964" w:type="dxa"/>
          </w:tcPr>
          <w:p>
            <w:pPr>
              <w:pStyle w:val="0"/>
            </w:pPr>
            <w:r>
              <w:rPr>
                <w:sz w:val="20"/>
              </w:rPr>
              <w:t xml:space="preserve">1.5</w:t>
            </w:r>
          </w:p>
        </w:tc>
        <w:tc>
          <w:tcPr>
            <w:tcW w:w="8107" w:type="dxa"/>
          </w:tcPr>
          <w:p>
            <w:pPr>
              <w:pStyle w:val="0"/>
            </w:pPr>
            <w:r>
              <w:rPr>
                <w:sz w:val="20"/>
              </w:rPr>
              <w:t xml:space="preserve">Склады (6.9)</w:t>
            </w:r>
          </w:p>
        </w:tc>
      </w:tr>
      <w:tr>
        <w:tc>
          <w:tcPr>
            <w:tcW w:w="964" w:type="dxa"/>
          </w:tcPr>
          <w:p>
            <w:pPr>
              <w:pStyle w:val="0"/>
            </w:pPr>
            <w:r>
              <w:rPr>
                <w:sz w:val="20"/>
              </w:rPr>
              <w:t xml:space="preserve">1.6</w:t>
            </w:r>
          </w:p>
        </w:tc>
        <w:tc>
          <w:tcPr>
            <w:tcW w:w="8107" w:type="dxa"/>
          </w:tcPr>
          <w:p>
            <w:pPr>
              <w:pStyle w:val="0"/>
            </w:pPr>
            <w:r>
              <w:rPr>
                <w:sz w:val="20"/>
              </w:rPr>
              <w:t xml:space="preserve">Предоставление коммунальных услуг (3.1.1)</w:t>
            </w:r>
          </w:p>
        </w:tc>
      </w:tr>
      <w:tr>
        <w:tc>
          <w:tcPr>
            <w:tcW w:w="964" w:type="dxa"/>
          </w:tcPr>
          <w:p>
            <w:pPr>
              <w:pStyle w:val="0"/>
            </w:pPr>
            <w:r>
              <w:rPr>
                <w:sz w:val="20"/>
              </w:rPr>
              <w:t xml:space="preserve">1.7</w:t>
            </w:r>
          </w:p>
        </w:tc>
        <w:tc>
          <w:tcPr>
            <w:tcW w:w="8107" w:type="dxa"/>
          </w:tcPr>
          <w:p>
            <w:pPr>
              <w:pStyle w:val="0"/>
            </w:pPr>
            <w:r>
              <w:rPr>
                <w:sz w:val="20"/>
              </w:rPr>
              <w:t xml:space="preserve">Связь (6.8)</w:t>
            </w:r>
          </w:p>
        </w:tc>
      </w:tr>
      <w:tr>
        <w:tblPrEx>
          <w:tblBorders>
            <w:insideH w:val="nil"/>
          </w:tblBorders>
        </w:tblPrEx>
        <w:tc>
          <w:tcPr>
            <w:tcW w:w="964" w:type="dxa"/>
            <w:tcBorders>
              <w:bottom w:val="nil"/>
            </w:tcBorders>
          </w:tcPr>
          <w:p>
            <w:pPr>
              <w:pStyle w:val="0"/>
            </w:pPr>
            <w:r>
              <w:rPr>
                <w:sz w:val="20"/>
              </w:rPr>
              <w:t xml:space="preserve">1.8</w:t>
            </w:r>
          </w:p>
        </w:tc>
        <w:tc>
          <w:tcPr>
            <w:tcW w:w="8107" w:type="dxa"/>
            <w:tcBorders>
              <w:bottom w:val="nil"/>
            </w:tcBorders>
          </w:tcPr>
          <w:p>
            <w:pPr>
              <w:pStyle w:val="0"/>
            </w:pPr>
            <w:r>
              <w:rPr>
                <w:sz w:val="20"/>
              </w:rPr>
              <w:t xml:space="preserve">Земельные участки (территории) общего пользования (12.0)</w:t>
            </w:r>
          </w:p>
        </w:tc>
      </w:tr>
      <w:tr>
        <w:tblPrEx>
          <w:tblBorders>
            <w:insideH w:val="nil"/>
          </w:tblBorders>
        </w:tblPrEx>
        <w:tc>
          <w:tcPr>
            <w:gridSpan w:val="2"/>
            <w:tcW w:w="9071" w:type="dxa"/>
            <w:tcBorders>
              <w:top w:val="nil"/>
            </w:tcBorders>
          </w:tcPr>
          <w:p>
            <w:pPr>
              <w:pStyle w:val="0"/>
              <w:jc w:val="both"/>
            </w:pPr>
            <w:r>
              <w:rPr>
                <w:sz w:val="20"/>
              </w:rPr>
              <w:t xml:space="preserve">(п. 1.8 введен </w:t>
            </w:r>
            <w:hyperlink w:history="0" r:id="rId401" w:tooltip="Решение Городской Думы г. Каменска-Уральского от 20.05.2020 N 6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20.05.2020 N 674)</w:t>
            </w:r>
          </w:p>
        </w:tc>
      </w:tr>
      <w:tr>
        <w:tc>
          <w:tcPr>
            <w:tcW w:w="964" w:type="dxa"/>
          </w:tcPr>
          <w:p>
            <w:pPr>
              <w:pStyle w:val="0"/>
            </w:pPr>
            <w:r>
              <w:rPr>
                <w:sz w:val="20"/>
              </w:rPr>
              <w:t xml:space="preserve">2</w:t>
            </w:r>
          </w:p>
        </w:tc>
        <w:tc>
          <w:tcPr>
            <w:tcW w:w="8107" w:type="dxa"/>
          </w:tcPr>
          <w:p>
            <w:pPr>
              <w:pStyle w:val="0"/>
              <w:jc w:val="center"/>
            </w:pPr>
            <w:r>
              <w:rPr>
                <w:sz w:val="20"/>
              </w:rPr>
              <w:t xml:space="preserve">Вспомогательные виды использования</w:t>
            </w:r>
          </w:p>
        </w:tc>
      </w:tr>
      <w:tr>
        <w:tc>
          <w:tcPr>
            <w:tcW w:w="964" w:type="dxa"/>
          </w:tcPr>
          <w:p>
            <w:pPr>
              <w:pStyle w:val="0"/>
            </w:pPr>
            <w:r>
              <w:rPr>
                <w:sz w:val="20"/>
              </w:rPr>
              <w:t xml:space="preserve">2.1</w:t>
            </w:r>
          </w:p>
        </w:tc>
        <w:tc>
          <w:tcPr>
            <w:tcW w:w="8107" w:type="dxa"/>
          </w:tcPr>
          <w:p>
            <w:pPr>
              <w:pStyle w:val="0"/>
            </w:pPr>
            <w:r>
              <w:rPr>
                <w:sz w:val="20"/>
              </w:rPr>
              <w:t xml:space="preserve">Общественное питание (4.6)</w:t>
            </w:r>
          </w:p>
        </w:tc>
      </w:tr>
      <w:tr>
        <w:tc>
          <w:tcPr>
            <w:tcW w:w="964" w:type="dxa"/>
          </w:tcPr>
          <w:p>
            <w:pPr>
              <w:pStyle w:val="0"/>
            </w:pPr>
            <w:r>
              <w:rPr>
                <w:sz w:val="20"/>
              </w:rPr>
              <w:t xml:space="preserve">2.2</w:t>
            </w:r>
          </w:p>
        </w:tc>
        <w:tc>
          <w:tcPr>
            <w:tcW w:w="8107" w:type="dxa"/>
          </w:tcPr>
          <w:p>
            <w:pPr>
              <w:pStyle w:val="0"/>
            </w:pPr>
            <w:r>
              <w:rPr>
                <w:sz w:val="20"/>
              </w:rPr>
              <w:t xml:space="preserve">Деловое управление (4.1)</w:t>
            </w:r>
          </w:p>
        </w:tc>
      </w:tr>
      <w:tr>
        <w:tc>
          <w:tcPr>
            <w:tcW w:w="964" w:type="dxa"/>
          </w:tcPr>
          <w:p>
            <w:pPr>
              <w:pStyle w:val="0"/>
            </w:pPr>
            <w:r>
              <w:rPr>
                <w:sz w:val="20"/>
              </w:rPr>
              <w:t xml:space="preserve">2.3</w:t>
            </w:r>
          </w:p>
        </w:tc>
        <w:tc>
          <w:tcPr>
            <w:tcW w:w="8107" w:type="dxa"/>
          </w:tcPr>
          <w:p>
            <w:pPr>
              <w:pStyle w:val="0"/>
            </w:pPr>
            <w:r>
              <w:rPr>
                <w:sz w:val="20"/>
              </w:rPr>
              <w:t xml:space="preserve">Магазины (4.4)</w:t>
            </w:r>
          </w:p>
        </w:tc>
      </w:tr>
      <w:tr>
        <w:tc>
          <w:tcPr>
            <w:tcW w:w="964" w:type="dxa"/>
          </w:tcPr>
          <w:p>
            <w:pPr>
              <w:pStyle w:val="0"/>
            </w:pPr>
            <w:r>
              <w:rPr>
                <w:sz w:val="20"/>
              </w:rPr>
              <w:t xml:space="preserve">2.4</w:t>
            </w:r>
          </w:p>
        </w:tc>
        <w:tc>
          <w:tcPr>
            <w:tcW w:w="8107" w:type="dxa"/>
          </w:tcPr>
          <w:p>
            <w:pPr>
              <w:pStyle w:val="0"/>
            </w:pPr>
            <w:r>
              <w:rPr>
                <w:sz w:val="20"/>
              </w:rPr>
              <w:t xml:space="preserve">Хранение и переработка сельскохозяйственной продукции (1.15)</w:t>
            </w:r>
          </w:p>
        </w:tc>
      </w:tr>
      <w:tr>
        <w:tc>
          <w:tcPr>
            <w:tcW w:w="964" w:type="dxa"/>
          </w:tcPr>
          <w:p>
            <w:pPr>
              <w:pStyle w:val="0"/>
            </w:pPr>
            <w:r>
              <w:rPr>
                <w:sz w:val="20"/>
              </w:rPr>
              <w:t xml:space="preserve">2.5</w:t>
            </w:r>
          </w:p>
        </w:tc>
        <w:tc>
          <w:tcPr>
            <w:tcW w:w="8107" w:type="dxa"/>
          </w:tcPr>
          <w:p>
            <w:pPr>
              <w:pStyle w:val="0"/>
            </w:pPr>
            <w:r>
              <w:rPr>
                <w:sz w:val="20"/>
              </w:rPr>
              <w:t xml:space="preserve">Обеспечение сельскохозяйственного производства (1.18)</w:t>
            </w:r>
          </w:p>
        </w:tc>
      </w:tr>
      <w:tr>
        <w:tc>
          <w:tcPr>
            <w:tcW w:w="964" w:type="dxa"/>
          </w:tcPr>
          <w:p>
            <w:pPr>
              <w:pStyle w:val="0"/>
            </w:pPr>
            <w:r>
              <w:rPr>
                <w:sz w:val="20"/>
              </w:rPr>
              <w:t xml:space="preserve">2.6</w:t>
            </w:r>
          </w:p>
        </w:tc>
        <w:tc>
          <w:tcPr>
            <w:tcW w:w="8107" w:type="dxa"/>
          </w:tcPr>
          <w:p>
            <w:pPr>
              <w:pStyle w:val="0"/>
            </w:pPr>
            <w:r>
              <w:rPr>
                <w:sz w:val="20"/>
              </w:rPr>
              <w:t xml:space="preserve">Специальная деятельность (12.2)</w:t>
            </w:r>
          </w:p>
        </w:tc>
      </w:tr>
      <w:tr>
        <w:tc>
          <w:tcPr>
            <w:tcW w:w="964" w:type="dxa"/>
          </w:tcPr>
          <w:p>
            <w:pPr>
              <w:pStyle w:val="0"/>
            </w:pPr>
            <w:r>
              <w:rPr>
                <w:sz w:val="20"/>
              </w:rPr>
              <w:t xml:space="preserve">2.7</w:t>
            </w:r>
          </w:p>
        </w:tc>
        <w:tc>
          <w:tcPr>
            <w:tcW w:w="8107" w:type="dxa"/>
          </w:tcPr>
          <w:p>
            <w:pPr>
              <w:pStyle w:val="0"/>
            </w:pPr>
            <w:r>
              <w:rPr>
                <w:sz w:val="20"/>
              </w:rPr>
              <w:t xml:space="preserve">Административные здания организаций, обеспечивающих предоставление коммунальных услуг (3.1.2)</w:t>
            </w:r>
          </w:p>
        </w:tc>
      </w:tr>
      <w:tr>
        <w:tc>
          <w:tcPr>
            <w:tcW w:w="964" w:type="dxa"/>
          </w:tcPr>
          <w:p>
            <w:pPr>
              <w:pStyle w:val="0"/>
            </w:pPr>
            <w:r>
              <w:rPr>
                <w:sz w:val="20"/>
              </w:rPr>
              <w:t xml:space="preserve">2.8</w:t>
            </w:r>
          </w:p>
        </w:tc>
        <w:tc>
          <w:tcPr>
            <w:tcW w:w="8107" w:type="dxa"/>
          </w:tcPr>
          <w:p>
            <w:pPr>
              <w:pStyle w:val="0"/>
            </w:pPr>
            <w:r>
              <w:rPr>
                <w:sz w:val="20"/>
              </w:rPr>
              <w:t xml:space="preserve">Благоустройство территории (12.0.2)</w:t>
            </w:r>
          </w:p>
        </w:tc>
      </w:tr>
      <w:tr>
        <w:tc>
          <w:tcPr>
            <w:tcW w:w="964" w:type="dxa"/>
          </w:tcPr>
          <w:p>
            <w:pPr>
              <w:pStyle w:val="0"/>
            </w:pPr>
            <w:r>
              <w:rPr>
                <w:sz w:val="20"/>
              </w:rPr>
              <w:t xml:space="preserve">2.9</w:t>
            </w:r>
          </w:p>
        </w:tc>
        <w:tc>
          <w:tcPr>
            <w:tcW w:w="8107" w:type="dxa"/>
          </w:tcPr>
          <w:p>
            <w:pPr>
              <w:pStyle w:val="0"/>
            </w:pPr>
            <w:r>
              <w:rPr>
                <w:sz w:val="20"/>
              </w:rPr>
              <w:t xml:space="preserve">Служебные гаражи (4.9)</w:t>
            </w:r>
          </w:p>
        </w:tc>
      </w:tr>
      <w:tr>
        <w:tc>
          <w:tcPr>
            <w:tcW w:w="964" w:type="dxa"/>
          </w:tcPr>
          <w:p>
            <w:pPr>
              <w:pStyle w:val="0"/>
            </w:pPr>
            <w:r>
              <w:rPr>
                <w:sz w:val="20"/>
              </w:rPr>
              <w:t xml:space="preserve">3</w:t>
            </w:r>
          </w:p>
        </w:tc>
        <w:tc>
          <w:tcPr>
            <w:tcW w:w="8107" w:type="dxa"/>
          </w:tcPr>
          <w:p>
            <w:pPr>
              <w:pStyle w:val="0"/>
              <w:jc w:val="center"/>
            </w:pPr>
            <w:r>
              <w:rPr>
                <w:sz w:val="20"/>
              </w:rPr>
              <w:t xml:space="preserve">Условно разрешенные виды использования</w:t>
            </w:r>
          </w:p>
        </w:tc>
      </w:tr>
      <w:tr>
        <w:tc>
          <w:tcPr>
            <w:gridSpan w:val="2"/>
            <w:tcW w:w="9071" w:type="dxa"/>
          </w:tcPr>
          <w:p>
            <w:pPr>
              <w:pStyle w:val="0"/>
              <w:jc w:val="center"/>
            </w:pPr>
            <w:r>
              <w:rPr>
                <w:sz w:val="20"/>
              </w:rPr>
              <w:t xml:space="preserve">Не подлежат установлению</w:t>
            </w:r>
          </w:p>
        </w:tc>
      </w:tr>
    </w:tbl>
    <w:p>
      <w:pPr>
        <w:pStyle w:val="0"/>
        <w:jc w:val="both"/>
      </w:pPr>
      <w:r>
        <w:rPr>
          <w:sz w:val="20"/>
        </w:rPr>
      </w:r>
    </w:p>
    <w:p>
      <w:pPr>
        <w:pStyle w:val="2"/>
        <w:outlineLvl w:val="3"/>
        <w:ind w:firstLine="540"/>
        <w:jc w:val="both"/>
      </w:pPr>
      <w:r>
        <w:rPr>
          <w:sz w:val="20"/>
        </w:rPr>
        <w:t xml:space="preserve">СХ-2. Сельскохозяйственная зона 3-го класса</w:t>
      </w:r>
    </w:p>
    <w:p>
      <w:pPr>
        <w:pStyle w:val="0"/>
        <w:jc w:val="both"/>
      </w:pPr>
      <w:r>
        <w:rPr>
          <w:sz w:val="20"/>
        </w:rPr>
      </w:r>
    </w:p>
    <w:p>
      <w:pPr>
        <w:pStyle w:val="0"/>
        <w:ind w:firstLine="540"/>
        <w:jc w:val="both"/>
      </w:pPr>
      <w:r>
        <w:rPr>
          <w:sz w:val="20"/>
        </w:rPr>
        <w:t xml:space="preserve">Зона СХ-2 выделена для обеспечения правовых условий использования, строительства и реконструкции предприятий и производственных комплексов сельскохозяйственного назначения 3 класса, имеющих санитарно-защитную зону 300 м.</w:t>
      </w:r>
    </w:p>
    <w:p>
      <w:pPr>
        <w:pStyle w:val="0"/>
        <w:jc w:val="both"/>
      </w:pPr>
      <w:r>
        <w:rPr>
          <w:sz w:val="20"/>
        </w:rPr>
      </w:r>
    </w:p>
    <w:p>
      <w:pPr>
        <w:pStyle w:val="2"/>
        <w:outlineLvl w:val="4"/>
        <w:jc w:val="center"/>
      </w:pPr>
      <w:r>
        <w:rPr>
          <w:sz w:val="20"/>
        </w:rPr>
        <w:t xml:space="preserve">ВИДЫ РАЗРЕШЕННОГО ИСПОЛЬЗОВАНИЯ</w:t>
      </w:r>
    </w:p>
    <w:p>
      <w:pPr>
        <w:pStyle w:val="0"/>
        <w:jc w:val="center"/>
      </w:pPr>
      <w:r>
        <w:rPr>
          <w:sz w:val="20"/>
        </w:rPr>
      </w:r>
    </w:p>
    <w:p>
      <w:pPr>
        <w:pStyle w:val="0"/>
        <w:jc w:val="center"/>
      </w:pPr>
      <w:r>
        <w:rPr>
          <w:sz w:val="20"/>
        </w:rPr>
        <w:t xml:space="preserve">(в ред. </w:t>
      </w:r>
      <w:hyperlink w:history="0" r:id="rId402" w:tooltip="Решение Городской Думы г. Каменска-Уральского от 18.09.2019 N 55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w:t>
      </w:r>
    </w:p>
    <w:p>
      <w:pPr>
        <w:pStyle w:val="0"/>
        <w:jc w:val="center"/>
      </w:pPr>
      <w:r>
        <w:rPr>
          <w:sz w:val="20"/>
        </w:rPr>
        <w:t xml:space="preserve">от 18.09.2019 N 555)</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8107"/>
      </w:tblGrid>
      <w:tr>
        <w:tc>
          <w:tcPr>
            <w:tcW w:w="964" w:type="dxa"/>
          </w:tcPr>
          <w:p>
            <w:pPr>
              <w:pStyle w:val="0"/>
            </w:pPr>
            <w:r>
              <w:rPr>
                <w:sz w:val="20"/>
              </w:rPr>
              <w:t xml:space="preserve">N п/п</w:t>
            </w:r>
          </w:p>
        </w:tc>
        <w:tc>
          <w:tcPr>
            <w:tcW w:w="8107" w:type="dxa"/>
          </w:tcPr>
          <w:p>
            <w:pPr>
              <w:pStyle w:val="0"/>
              <w:jc w:val="center"/>
            </w:pPr>
            <w:r>
              <w:rPr>
                <w:sz w:val="20"/>
              </w:rPr>
              <w:t xml:space="preserve">Наименование вида разрешенного использования</w:t>
            </w:r>
          </w:p>
          <w:p>
            <w:pPr>
              <w:pStyle w:val="0"/>
              <w:jc w:val="center"/>
            </w:pPr>
            <w:r>
              <w:rPr>
                <w:sz w:val="20"/>
              </w:rPr>
              <w:t xml:space="preserve">(Код вида разрешенного использования)</w:t>
            </w:r>
          </w:p>
        </w:tc>
      </w:tr>
      <w:tr>
        <w:tc>
          <w:tcPr>
            <w:tcW w:w="964" w:type="dxa"/>
          </w:tcPr>
          <w:p>
            <w:pPr>
              <w:pStyle w:val="0"/>
            </w:pPr>
            <w:r>
              <w:rPr>
                <w:sz w:val="20"/>
              </w:rPr>
              <w:t xml:space="preserve">1</w:t>
            </w:r>
          </w:p>
        </w:tc>
        <w:tc>
          <w:tcPr>
            <w:tcW w:w="8107" w:type="dxa"/>
          </w:tcPr>
          <w:p>
            <w:pPr>
              <w:pStyle w:val="0"/>
              <w:jc w:val="center"/>
            </w:pPr>
            <w:r>
              <w:rPr>
                <w:sz w:val="20"/>
              </w:rPr>
              <w:t xml:space="preserve">Основные виды разрешенного использования</w:t>
            </w:r>
          </w:p>
        </w:tc>
      </w:tr>
      <w:tr>
        <w:tc>
          <w:tcPr>
            <w:tcW w:w="964" w:type="dxa"/>
          </w:tcPr>
          <w:p>
            <w:pPr>
              <w:pStyle w:val="0"/>
            </w:pPr>
            <w:r>
              <w:rPr>
                <w:sz w:val="20"/>
              </w:rPr>
              <w:t xml:space="preserve">1.1</w:t>
            </w:r>
          </w:p>
        </w:tc>
        <w:tc>
          <w:tcPr>
            <w:tcW w:w="8107" w:type="dxa"/>
          </w:tcPr>
          <w:p>
            <w:pPr>
              <w:pStyle w:val="0"/>
            </w:pPr>
            <w:r>
              <w:rPr>
                <w:sz w:val="20"/>
              </w:rPr>
              <w:t xml:space="preserve">Скотоводство (1.8)</w:t>
            </w:r>
          </w:p>
        </w:tc>
      </w:tr>
      <w:tr>
        <w:tc>
          <w:tcPr>
            <w:tcW w:w="964" w:type="dxa"/>
          </w:tcPr>
          <w:p>
            <w:pPr>
              <w:pStyle w:val="0"/>
            </w:pPr>
            <w:r>
              <w:rPr>
                <w:sz w:val="20"/>
              </w:rPr>
              <w:t xml:space="preserve">1.2</w:t>
            </w:r>
          </w:p>
        </w:tc>
        <w:tc>
          <w:tcPr>
            <w:tcW w:w="8107" w:type="dxa"/>
          </w:tcPr>
          <w:p>
            <w:pPr>
              <w:pStyle w:val="0"/>
            </w:pPr>
            <w:r>
              <w:rPr>
                <w:sz w:val="20"/>
              </w:rPr>
              <w:t xml:space="preserve">Звероводство (1.9)</w:t>
            </w:r>
          </w:p>
        </w:tc>
      </w:tr>
      <w:tr>
        <w:tc>
          <w:tcPr>
            <w:tcW w:w="964" w:type="dxa"/>
          </w:tcPr>
          <w:p>
            <w:pPr>
              <w:pStyle w:val="0"/>
            </w:pPr>
            <w:r>
              <w:rPr>
                <w:sz w:val="20"/>
              </w:rPr>
              <w:t xml:space="preserve">1.3</w:t>
            </w:r>
          </w:p>
        </w:tc>
        <w:tc>
          <w:tcPr>
            <w:tcW w:w="8107" w:type="dxa"/>
          </w:tcPr>
          <w:p>
            <w:pPr>
              <w:pStyle w:val="0"/>
            </w:pPr>
            <w:r>
              <w:rPr>
                <w:sz w:val="20"/>
              </w:rPr>
              <w:t xml:space="preserve">Птицеводство (1.10)</w:t>
            </w:r>
          </w:p>
        </w:tc>
      </w:tr>
      <w:tr>
        <w:tc>
          <w:tcPr>
            <w:tcW w:w="964" w:type="dxa"/>
          </w:tcPr>
          <w:p>
            <w:pPr>
              <w:pStyle w:val="0"/>
            </w:pPr>
            <w:r>
              <w:rPr>
                <w:sz w:val="20"/>
              </w:rPr>
              <w:t xml:space="preserve">1.4</w:t>
            </w:r>
          </w:p>
        </w:tc>
        <w:tc>
          <w:tcPr>
            <w:tcW w:w="8107" w:type="dxa"/>
          </w:tcPr>
          <w:p>
            <w:pPr>
              <w:pStyle w:val="0"/>
            </w:pPr>
            <w:r>
              <w:rPr>
                <w:sz w:val="20"/>
              </w:rPr>
              <w:t xml:space="preserve">Растениеводство (1.1)</w:t>
            </w:r>
          </w:p>
        </w:tc>
      </w:tr>
      <w:tr>
        <w:tc>
          <w:tcPr>
            <w:tcW w:w="964" w:type="dxa"/>
          </w:tcPr>
          <w:p>
            <w:pPr>
              <w:pStyle w:val="0"/>
            </w:pPr>
            <w:r>
              <w:rPr>
                <w:sz w:val="20"/>
              </w:rPr>
              <w:t xml:space="preserve">1.5</w:t>
            </w:r>
          </w:p>
        </w:tc>
        <w:tc>
          <w:tcPr>
            <w:tcW w:w="8107" w:type="dxa"/>
          </w:tcPr>
          <w:p>
            <w:pPr>
              <w:pStyle w:val="0"/>
            </w:pPr>
            <w:r>
              <w:rPr>
                <w:sz w:val="20"/>
              </w:rPr>
              <w:t xml:space="preserve">Предоставление коммунальных услуг (3.1.1)</w:t>
            </w:r>
          </w:p>
        </w:tc>
      </w:tr>
      <w:tr>
        <w:tc>
          <w:tcPr>
            <w:tcW w:w="964" w:type="dxa"/>
          </w:tcPr>
          <w:p>
            <w:pPr>
              <w:pStyle w:val="0"/>
            </w:pPr>
            <w:r>
              <w:rPr>
                <w:sz w:val="20"/>
              </w:rPr>
              <w:t xml:space="preserve">1.6</w:t>
            </w:r>
          </w:p>
        </w:tc>
        <w:tc>
          <w:tcPr>
            <w:tcW w:w="8107" w:type="dxa"/>
          </w:tcPr>
          <w:p>
            <w:pPr>
              <w:pStyle w:val="0"/>
            </w:pPr>
            <w:r>
              <w:rPr>
                <w:sz w:val="20"/>
              </w:rPr>
              <w:t xml:space="preserve">Связь (6.8)</w:t>
            </w:r>
          </w:p>
        </w:tc>
      </w:tr>
      <w:tr>
        <w:tblPrEx>
          <w:tblBorders>
            <w:insideH w:val="nil"/>
          </w:tblBorders>
        </w:tblPrEx>
        <w:tc>
          <w:tcPr>
            <w:tcW w:w="964" w:type="dxa"/>
            <w:tcBorders>
              <w:bottom w:val="nil"/>
            </w:tcBorders>
          </w:tcPr>
          <w:p>
            <w:pPr>
              <w:pStyle w:val="0"/>
            </w:pPr>
            <w:r>
              <w:rPr>
                <w:sz w:val="20"/>
              </w:rPr>
              <w:t xml:space="preserve">1.7</w:t>
            </w:r>
          </w:p>
        </w:tc>
        <w:tc>
          <w:tcPr>
            <w:tcW w:w="8107" w:type="dxa"/>
            <w:tcBorders>
              <w:bottom w:val="nil"/>
            </w:tcBorders>
          </w:tcPr>
          <w:p>
            <w:pPr>
              <w:pStyle w:val="0"/>
            </w:pPr>
            <w:r>
              <w:rPr>
                <w:sz w:val="20"/>
              </w:rPr>
              <w:t xml:space="preserve">Земельные участки (территории) общего пользования (12.0)</w:t>
            </w:r>
          </w:p>
        </w:tc>
      </w:tr>
      <w:tr>
        <w:tblPrEx>
          <w:tblBorders>
            <w:insideH w:val="nil"/>
          </w:tblBorders>
        </w:tblPrEx>
        <w:tc>
          <w:tcPr>
            <w:gridSpan w:val="2"/>
            <w:tcW w:w="9071" w:type="dxa"/>
            <w:tcBorders>
              <w:top w:val="nil"/>
            </w:tcBorders>
          </w:tcPr>
          <w:p>
            <w:pPr>
              <w:pStyle w:val="0"/>
              <w:jc w:val="both"/>
            </w:pPr>
            <w:r>
              <w:rPr>
                <w:sz w:val="20"/>
              </w:rPr>
              <w:t xml:space="preserve">(п. 1.7 введен </w:t>
            </w:r>
            <w:hyperlink w:history="0" r:id="rId403" w:tooltip="Решение Городской Думы г. Каменска-Уральского от 20.05.2020 N 6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20.05.2020 N 674)</w:t>
            </w:r>
          </w:p>
        </w:tc>
      </w:tr>
      <w:tr>
        <w:tc>
          <w:tcPr>
            <w:tcW w:w="964" w:type="dxa"/>
          </w:tcPr>
          <w:p>
            <w:pPr>
              <w:pStyle w:val="0"/>
            </w:pPr>
            <w:r>
              <w:rPr>
                <w:sz w:val="20"/>
              </w:rPr>
              <w:t xml:space="preserve">2</w:t>
            </w:r>
          </w:p>
        </w:tc>
        <w:tc>
          <w:tcPr>
            <w:tcW w:w="8107" w:type="dxa"/>
          </w:tcPr>
          <w:p>
            <w:pPr>
              <w:pStyle w:val="0"/>
              <w:jc w:val="center"/>
            </w:pPr>
            <w:r>
              <w:rPr>
                <w:sz w:val="20"/>
              </w:rPr>
              <w:t xml:space="preserve">Вспомогательные виды использования</w:t>
            </w:r>
          </w:p>
        </w:tc>
      </w:tr>
      <w:tr>
        <w:tc>
          <w:tcPr>
            <w:tcW w:w="964" w:type="dxa"/>
          </w:tcPr>
          <w:p>
            <w:pPr>
              <w:pStyle w:val="0"/>
            </w:pPr>
            <w:r>
              <w:rPr>
                <w:sz w:val="20"/>
              </w:rPr>
              <w:t xml:space="preserve">2.1</w:t>
            </w:r>
          </w:p>
        </w:tc>
        <w:tc>
          <w:tcPr>
            <w:tcW w:w="8107" w:type="dxa"/>
          </w:tcPr>
          <w:p>
            <w:pPr>
              <w:pStyle w:val="0"/>
            </w:pPr>
            <w:r>
              <w:rPr>
                <w:sz w:val="20"/>
              </w:rPr>
              <w:t xml:space="preserve">Общественное питание (4.6)</w:t>
            </w:r>
          </w:p>
        </w:tc>
      </w:tr>
      <w:tr>
        <w:tc>
          <w:tcPr>
            <w:tcW w:w="964" w:type="dxa"/>
          </w:tcPr>
          <w:p>
            <w:pPr>
              <w:pStyle w:val="0"/>
            </w:pPr>
            <w:r>
              <w:rPr>
                <w:sz w:val="20"/>
              </w:rPr>
              <w:t xml:space="preserve">2.2</w:t>
            </w:r>
          </w:p>
        </w:tc>
        <w:tc>
          <w:tcPr>
            <w:tcW w:w="8107" w:type="dxa"/>
          </w:tcPr>
          <w:p>
            <w:pPr>
              <w:pStyle w:val="0"/>
            </w:pPr>
            <w:r>
              <w:rPr>
                <w:sz w:val="20"/>
              </w:rPr>
              <w:t xml:space="preserve">Деловое управление (4.1)</w:t>
            </w:r>
          </w:p>
        </w:tc>
      </w:tr>
      <w:tr>
        <w:tc>
          <w:tcPr>
            <w:tcW w:w="964" w:type="dxa"/>
          </w:tcPr>
          <w:p>
            <w:pPr>
              <w:pStyle w:val="0"/>
            </w:pPr>
            <w:r>
              <w:rPr>
                <w:sz w:val="20"/>
              </w:rPr>
              <w:t xml:space="preserve">2.3</w:t>
            </w:r>
          </w:p>
        </w:tc>
        <w:tc>
          <w:tcPr>
            <w:tcW w:w="8107" w:type="dxa"/>
          </w:tcPr>
          <w:p>
            <w:pPr>
              <w:pStyle w:val="0"/>
            </w:pPr>
            <w:r>
              <w:rPr>
                <w:sz w:val="20"/>
              </w:rPr>
              <w:t xml:space="preserve">Хранение и переработка сельскохозяйственной продукции (1.15)</w:t>
            </w:r>
          </w:p>
        </w:tc>
      </w:tr>
      <w:tr>
        <w:tc>
          <w:tcPr>
            <w:tcW w:w="964" w:type="dxa"/>
          </w:tcPr>
          <w:p>
            <w:pPr>
              <w:pStyle w:val="0"/>
            </w:pPr>
            <w:r>
              <w:rPr>
                <w:sz w:val="20"/>
              </w:rPr>
              <w:t xml:space="preserve">2.4</w:t>
            </w:r>
          </w:p>
        </w:tc>
        <w:tc>
          <w:tcPr>
            <w:tcW w:w="8107" w:type="dxa"/>
          </w:tcPr>
          <w:p>
            <w:pPr>
              <w:pStyle w:val="0"/>
            </w:pPr>
            <w:r>
              <w:rPr>
                <w:sz w:val="20"/>
              </w:rPr>
              <w:t xml:space="preserve">Обеспечение сельскохозяйственного производства (1.18)</w:t>
            </w:r>
          </w:p>
        </w:tc>
      </w:tr>
      <w:tr>
        <w:tc>
          <w:tcPr>
            <w:tcW w:w="964" w:type="dxa"/>
          </w:tcPr>
          <w:p>
            <w:pPr>
              <w:pStyle w:val="0"/>
            </w:pPr>
            <w:r>
              <w:rPr>
                <w:sz w:val="20"/>
              </w:rPr>
              <w:t xml:space="preserve">2.5</w:t>
            </w:r>
          </w:p>
        </w:tc>
        <w:tc>
          <w:tcPr>
            <w:tcW w:w="8107" w:type="dxa"/>
          </w:tcPr>
          <w:p>
            <w:pPr>
              <w:pStyle w:val="0"/>
            </w:pPr>
            <w:r>
              <w:rPr>
                <w:sz w:val="20"/>
              </w:rPr>
              <w:t xml:space="preserve">Специальная деятельность (12.2)</w:t>
            </w:r>
          </w:p>
        </w:tc>
      </w:tr>
      <w:tr>
        <w:tc>
          <w:tcPr>
            <w:tcW w:w="964" w:type="dxa"/>
          </w:tcPr>
          <w:p>
            <w:pPr>
              <w:pStyle w:val="0"/>
            </w:pPr>
            <w:r>
              <w:rPr>
                <w:sz w:val="20"/>
              </w:rPr>
              <w:t xml:space="preserve">2.6</w:t>
            </w:r>
          </w:p>
        </w:tc>
        <w:tc>
          <w:tcPr>
            <w:tcW w:w="8107" w:type="dxa"/>
          </w:tcPr>
          <w:p>
            <w:pPr>
              <w:pStyle w:val="0"/>
            </w:pPr>
            <w:r>
              <w:rPr>
                <w:sz w:val="20"/>
              </w:rPr>
              <w:t xml:space="preserve">Административные здания организаций, обеспечивающих предоставление коммунальных услуг (3.1.2)</w:t>
            </w:r>
          </w:p>
        </w:tc>
      </w:tr>
      <w:tr>
        <w:tc>
          <w:tcPr>
            <w:tcW w:w="964" w:type="dxa"/>
          </w:tcPr>
          <w:p>
            <w:pPr>
              <w:pStyle w:val="0"/>
            </w:pPr>
            <w:r>
              <w:rPr>
                <w:sz w:val="20"/>
              </w:rPr>
              <w:t xml:space="preserve">2.7</w:t>
            </w:r>
          </w:p>
        </w:tc>
        <w:tc>
          <w:tcPr>
            <w:tcW w:w="8107" w:type="dxa"/>
          </w:tcPr>
          <w:p>
            <w:pPr>
              <w:pStyle w:val="0"/>
            </w:pPr>
            <w:r>
              <w:rPr>
                <w:sz w:val="20"/>
              </w:rPr>
              <w:t xml:space="preserve">Благоустройство территории (12.0.2)</w:t>
            </w:r>
          </w:p>
        </w:tc>
      </w:tr>
      <w:tr>
        <w:tc>
          <w:tcPr>
            <w:tcW w:w="964" w:type="dxa"/>
          </w:tcPr>
          <w:p>
            <w:pPr>
              <w:pStyle w:val="0"/>
            </w:pPr>
            <w:r>
              <w:rPr>
                <w:sz w:val="20"/>
              </w:rPr>
              <w:t xml:space="preserve">2.8</w:t>
            </w:r>
          </w:p>
        </w:tc>
        <w:tc>
          <w:tcPr>
            <w:tcW w:w="8107" w:type="dxa"/>
          </w:tcPr>
          <w:p>
            <w:pPr>
              <w:pStyle w:val="0"/>
            </w:pPr>
            <w:r>
              <w:rPr>
                <w:sz w:val="20"/>
              </w:rPr>
              <w:t xml:space="preserve">Служебные гаражи (4.9)</w:t>
            </w:r>
          </w:p>
        </w:tc>
      </w:tr>
      <w:tr>
        <w:tc>
          <w:tcPr>
            <w:tcW w:w="964" w:type="dxa"/>
          </w:tcPr>
          <w:p>
            <w:pPr>
              <w:pStyle w:val="0"/>
            </w:pPr>
            <w:r>
              <w:rPr>
                <w:sz w:val="20"/>
              </w:rPr>
              <w:t xml:space="preserve">3</w:t>
            </w:r>
          </w:p>
        </w:tc>
        <w:tc>
          <w:tcPr>
            <w:tcW w:w="8107" w:type="dxa"/>
          </w:tcPr>
          <w:p>
            <w:pPr>
              <w:pStyle w:val="0"/>
              <w:jc w:val="center"/>
            </w:pPr>
            <w:r>
              <w:rPr>
                <w:sz w:val="20"/>
              </w:rPr>
              <w:t xml:space="preserve">Условно разрешенные виды использования</w:t>
            </w:r>
          </w:p>
        </w:tc>
      </w:tr>
      <w:tr>
        <w:tc>
          <w:tcPr>
            <w:gridSpan w:val="2"/>
            <w:tcW w:w="9071" w:type="dxa"/>
          </w:tcPr>
          <w:p>
            <w:pPr>
              <w:pStyle w:val="0"/>
              <w:jc w:val="center"/>
            </w:pPr>
            <w:r>
              <w:rPr>
                <w:sz w:val="20"/>
              </w:rPr>
              <w:t xml:space="preserve">Не подлежат установлению</w:t>
            </w:r>
          </w:p>
        </w:tc>
      </w:tr>
    </w:tbl>
    <w:p>
      <w:pPr>
        <w:pStyle w:val="0"/>
        <w:jc w:val="both"/>
      </w:pPr>
      <w:r>
        <w:rPr>
          <w:sz w:val="20"/>
        </w:rPr>
      </w:r>
    </w:p>
    <w:p>
      <w:pPr>
        <w:pStyle w:val="2"/>
        <w:outlineLvl w:val="3"/>
        <w:ind w:firstLine="540"/>
        <w:jc w:val="both"/>
      </w:pPr>
      <w:r>
        <w:rPr>
          <w:sz w:val="20"/>
        </w:rPr>
        <w:t xml:space="preserve">СХ-3. Сельскохозяйственная зона 4-го класса</w:t>
      </w:r>
    </w:p>
    <w:p>
      <w:pPr>
        <w:pStyle w:val="0"/>
        <w:jc w:val="both"/>
      </w:pPr>
      <w:r>
        <w:rPr>
          <w:sz w:val="20"/>
        </w:rPr>
      </w:r>
    </w:p>
    <w:p>
      <w:pPr>
        <w:pStyle w:val="0"/>
        <w:ind w:firstLine="540"/>
        <w:jc w:val="both"/>
      </w:pPr>
      <w:r>
        <w:rPr>
          <w:sz w:val="20"/>
        </w:rPr>
        <w:t xml:space="preserve">Зона СХ-3 выделена для обеспечения правовых условий использования, строительства и реконструкции предприятий и производственных комплексов сельскохозяйственного назначения 4 класса, имеющих санитарно-защитную зону 100 м.</w:t>
      </w:r>
    </w:p>
    <w:p>
      <w:pPr>
        <w:pStyle w:val="0"/>
        <w:jc w:val="both"/>
      </w:pPr>
      <w:r>
        <w:rPr>
          <w:sz w:val="20"/>
        </w:rPr>
      </w:r>
    </w:p>
    <w:p>
      <w:pPr>
        <w:pStyle w:val="2"/>
        <w:outlineLvl w:val="4"/>
        <w:jc w:val="center"/>
      </w:pPr>
      <w:r>
        <w:rPr>
          <w:sz w:val="20"/>
        </w:rPr>
        <w:t xml:space="preserve">ВИДЫ РАЗРЕШЕННОГО ИСПОЛЬЗОВАНИЯ</w:t>
      </w:r>
    </w:p>
    <w:p>
      <w:pPr>
        <w:pStyle w:val="0"/>
        <w:jc w:val="center"/>
      </w:pPr>
      <w:r>
        <w:rPr>
          <w:sz w:val="20"/>
        </w:rPr>
      </w:r>
    </w:p>
    <w:p>
      <w:pPr>
        <w:pStyle w:val="0"/>
        <w:jc w:val="center"/>
      </w:pPr>
      <w:r>
        <w:rPr>
          <w:sz w:val="20"/>
        </w:rPr>
        <w:t xml:space="preserve">(в ред. </w:t>
      </w:r>
      <w:hyperlink w:history="0" r:id="rId404" w:tooltip="Решение Городской Думы г. Каменска-Уральского от 18.09.2019 N 55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w:t>
      </w:r>
    </w:p>
    <w:p>
      <w:pPr>
        <w:pStyle w:val="0"/>
        <w:jc w:val="center"/>
      </w:pPr>
      <w:r>
        <w:rPr>
          <w:sz w:val="20"/>
        </w:rPr>
        <w:t xml:space="preserve">от 18.09.2019 N 555)</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8107"/>
      </w:tblGrid>
      <w:tr>
        <w:tc>
          <w:tcPr>
            <w:tcW w:w="964" w:type="dxa"/>
          </w:tcPr>
          <w:p>
            <w:pPr>
              <w:pStyle w:val="0"/>
            </w:pPr>
            <w:r>
              <w:rPr>
                <w:sz w:val="20"/>
              </w:rPr>
              <w:t xml:space="preserve">N п/п</w:t>
            </w:r>
          </w:p>
        </w:tc>
        <w:tc>
          <w:tcPr>
            <w:tcW w:w="8107" w:type="dxa"/>
          </w:tcPr>
          <w:p>
            <w:pPr>
              <w:pStyle w:val="0"/>
              <w:jc w:val="center"/>
            </w:pPr>
            <w:r>
              <w:rPr>
                <w:sz w:val="20"/>
              </w:rPr>
              <w:t xml:space="preserve">Наименование вида разрешенного использования</w:t>
            </w:r>
          </w:p>
          <w:p>
            <w:pPr>
              <w:pStyle w:val="0"/>
              <w:jc w:val="center"/>
            </w:pPr>
            <w:r>
              <w:rPr>
                <w:sz w:val="20"/>
              </w:rPr>
              <w:t xml:space="preserve">(Код вида разрешенного использования)</w:t>
            </w:r>
          </w:p>
        </w:tc>
      </w:tr>
      <w:tr>
        <w:tc>
          <w:tcPr>
            <w:tcW w:w="964" w:type="dxa"/>
          </w:tcPr>
          <w:p>
            <w:pPr>
              <w:pStyle w:val="0"/>
            </w:pPr>
            <w:r>
              <w:rPr>
                <w:sz w:val="20"/>
              </w:rPr>
              <w:t xml:space="preserve">1</w:t>
            </w:r>
          </w:p>
        </w:tc>
        <w:tc>
          <w:tcPr>
            <w:tcW w:w="8107" w:type="dxa"/>
          </w:tcPr>
          <w:p>
            <w:pPr>
              <w:pStyle w:val="0"/>
              <w:jc w:val="center"/>
            </w:pPr>
            <w:r>
              <w:rPr>
                <w:sz w:val="20"/>
              </w:rPr>
              <w:t xml:space="preserve">Основные виды разрешенного использования</w:t>
            </w:r>
          </w:p>
        </w:tc>
      </w:tr>
      <w:tr>
        <w:tc>
          <w:tcPr>
            <w:tcW w:w="964" w:type="dxa"/>
          </w:tcPr>
          <w:p>
            <w:pPr>
              <w:pStyle w:val="0"/>
            </w:pPr>
            <w:r>
              <w:rPr>
                <w:sz w:val="20"/>
              </w:rPr>
              <w:t xml:space="preserve">1.1</w:t>
            </w:r>
          </w:p>
        </w:tc>
        <w:tc>
          <w:tcPr>
            <w:tcW w:w="8107" w:type="dxa"/>
          </w:tcPr>
          <w:p>
            <w:pPr>
              <w:pStyle w:val="0"/>
            </w:pPr>
            <w:r>
              <w:rPr>
                <w:sz w:val="20"/>
              </w:rPr>
              <w:t xml:space="preserve">Ветеринарное обслуживание (3.10)</w:t>
            </w:r>
          </w:p>
        </w:tc>
      </w:tr>
      <w:tr>
        <w:tc>
          <w:tcPr>
            <w:tcW w:w="964" w:type="dxa"/>
          </w:tcPr>
          <w:p>
            <w:pPr>
              <w:pStyle w:val="0"/>
            </w:pPr>
            <w:r>
              <w:rPr>
                <w:sz w:val="20"/>
              </w:rPr>
              <w:t xml:space="preserve">1.2</w:t>
            </w:r>
          </w:p>
        </w:tc>
        <w:tc>
          <w:tcPr>
            <w:tcW w:w="8107" w:type="dxa"/>
          </w:tcPr>
          <w:p>
            <w:pPr>
              <w:pStyle w:val="0"/>
            </w:pPr>
            <w:r>
              <w:rPr>
                <w:sz w:val="20"/>
              </w:rPr>
              <w:t xml:space="preserve">Животноводство (1.7)</w:t>
            </w:r>
          </w:p>
        </w:tc>
      </w:tr>
      <w:tr>
        <w:tc>
          <w:tcPr>
            <w:tcW w:w="964" w:type="dxa"/>
          </w:tcPr>
          <w:p>
            <w:pPr>
              <w:pStyle w:val="0"/>
            </w:pPr>
            <w:hyperlink w:history="0" r:id="rId405" w:tooltip="Решение Городской Думы г. Каменска-Уральского от 20.05.2020 N 6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1.3</w:t>
              </w:r>
            </w:hyperlink>
          </w:p>
        </w:tc>
        <w:tc>
          <w:tcPr>
            <w:tcW w:w="8107" w:type="dxa"/>
          </w:tcPr>
          <w:p>
            <w:pPr>
              <w:pStyle w:val="0"/>
            </w:pPr>
            <w:r>
              <w:rPr>
                <w:sz w:val="20"/>
              </w:rPr>
              <w:t xml:space="preserve">Овощеводство (1.3)</w:t>
            </w:r>
          </w:p>
        </w:tc>
      </w:tr>
      <w:tr>
        <w:tc>
          <w:tcPr>
            <w:tcW w:w="964" w:type="dxa"/>
          </w:tcPr>
          <w:p>
            <w:pPr>
              <w:pStyle w:val="0"/>
            </w:pPr>
            <w:hyperlink w:history="0" r:id="rId406" w:tooltip="Решение Городской Думы г. Каменска-Уральского от 20.05.2020 N 6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1.4</w:t>
              </w:r>
            </w:hyperlink>
          </w:p>
        </w:tc>
        <w:tc>
          <w:tcPr>
            <w:tcW w:w="8107" w:type="dxa"/>
          </w:tcPr>
          <w:p>
            <w:pPr>
              <w:pStyle w:val="0"/>
            </w:pPr>
            <w:r>
              <w:rPr>
                <w:sz w:val="20"/>
              </w:rPr>
              <w:t xml:space="preserve">Предоставление коммунальных услуг (3.1.1)</w:t>
            </w:r>
          </w:p>
        </w:tc>
      </w:tr>
      <w:tr>
        <w:tc>
          <w:tcPr>
            <w:tcW w:w="964" w:type="dxa"/>
          </w:tcPr>
          <w:p>
            <w:pPr>
              <w:pStyle w:val="0"/>
            </w:pPr>
            <w:hyperlink w:history="0" r:id="rId407" w:tooltip="Решение Городской Думы г. Каменска-Уральского от 20.05.2020 N 6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1.5</w:t>
              </w:r>
            </w:hyperlink>
          </w:p>
        </w:tc>
        <w:tc>
          <w:tcPr>
            <w:tcW w:w="8107" w:type="dxa"/>
          </w:tcPr>
          <w:p>
            <w:pPr>
              <w:pStyle w:val="0"/>
            </w:pPr>
            <w:r>
              <w:rPr>
                <w:sz w:val="20"/>
              </w:rPr>
              <w:t xml:space="preserve">Связь (6.8)</w:t>
            </w:r>
          </w:p>
        </w:tc>
      </w:tr>
      <w:tr>
        <w:tblPrEx>
          <w:tblBorders>
            <w:insideH w:val="nil"/>
          </w:tblBorders>
        </w:tblPrEx>
        <w:tc>
          <w:tcPr>
            <w:tcW w:w="964" w:type="dxa"/>
            <w:tcBorders>
              <w:bottom w:val="nil"/>
            </w:tcBorders>
          </w:tcPr>
          <w:p>
            <w:pPr>
              <w:pStyle w:val="0"/>
            </w:pPr>
            <w:r>
              <w:rPr>
                <w:sz w:val="20"/>
              </w:rPr>
              <w:t xml:space="preserve">1.6</w:t>
            </w:r>
          </w:p>
        </w:tc>
        <w:tc>
          <w:tcPr>
            <w:tcW w:w="8107" w:type="dxa"/>
            <w:tcBorders>
              <w:bottom w:val="nil"/>
            </w:tcBorders>
          </w:tcPr>
          <w:p>
            <w:pPr>
              <w:pStyle w:val="0"/>
            </w:pPr>
            <w:r>
              <w:rPr>
                <w:sz w:val="20"/>
              </w:rPr>
              <w:t xml:space="preserve">Земельные участки (территории) общего пользования (12.0)</w:t>
            </w:r>
          </w:p>
        </w:tc>
      </w:tr>
      <w:tr>
        <w:tblPrEx>
          <w:tblBorders>
            <w:insideH w:val="nil"/>
          </w:tblBorders>
        </w:tblPrEx>
        <w:tc>
          <w:tcPr>
            <w:gridSpan w:val="2"/>
            <w:tcW w:w="9071" w:type="dxa"/>
            <w:tcBorders>
              <w:top w:val="nil"/>
            </w:tcBorders>
          </w:tcPr>
          <w:p>
            <w:pPr>
              <w:pStyle w:val="0"/>
              <w:jc w:val="both"/>
            </w:pPr>
            <w:r>
              <w:rPr>
                <w:sz w:val="20"/>
              </w:rPr>
              <w:t xml:space="preserve">(п. 1.6 введен </w:t>
            </w:r>
            <w:hyperlink w:history="0" r:id="rId408" w:tooltip="Решение Городской Думы г. Каменска-Уральского от 20.05.2020 N 6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20.05.2020 N 674)</w:t>
            </w:r>
          </w:p>
        </w:tc>
      </w:tr>
      <w:tr>
        <w:tc>
          <w:tcPr>
            <w:tcW w:w="964" w:type="dxa"/>
          </w:tcPr>
          <w:p>
            <w:pPr>
              <w:pStyle w:val="0"/>
            </w:pPr>
            <w:r>
              <w:rPr>
                <w:sz w:val="20"/>
              </w:rPr>
              <w:t xml:space="preserve">2</w:t>
            </w:r>
          </w:p>
        </w:tc>
        <w:tc>
          <w:tcPr>
            <w:tcW w:w="8107" w:type="dxa"/>
          </w:tcPr>
          <w:p>
            <w:pPr>
              <w:pStyle w:val="0"/>
              <w:jc w:val="center"/>
            </w:pPr>
            <w:r>
              <w:rPr>
                <w:sz w:val="20"/>
              </w:rPr>
              <w:t xml:space="preserve">Вспомогательные виды использования</w:t>
            </w:r>
          </w:p>
        </w:tc>
      </w:tr>
      <w:tr>
        <w:tc>
          <w:tcPr>
            <w:tcW w:w="964" w:type="dxa"/>
          </w:tcPr>
          <w:p>
            <w:pPr>
              <w:pStyle w:val="0"/>
            </w:pPr>
            <w:r>
              <w:rPr>
                <w:sz w:val="20"/>
              </w:rPr>
              <w:t xml:space="preserve">2.1</w:t>
            </w:r>
          </w:p>
        </w:tc>
        <w:tc>
          <w:tcPr>
            <w:tcW w:w="8107" w:type="dxa"/>
          </w:tcPr>
          <w:p>
            <w:pPr>
              <w:pStyle w:val="0"/>
            </w:pPr>
            <w:r>
              <w:rPr>
                <w:sz w:val="20"/>
              </w:rPr>
              <w:t xml:space="preserve">Общественное питание (4.6)</w:t>
            </w:r>
          </w:p>
        </w:tc>
      </w:tr>
      <w:tr>
        <w:tc>
          <w:tcPr>
            <w:tcW w:w="964" w:type="dxa"/>
          </w:tcPr>
          <w:p>
            <w:pPr>
              <w:pStyle w:val="0"/>
            </w:pPr>
            <w:r>
              <w:rPr>
                <w:sz w:val="20"/>
              </w:rPr>
              <w:t xml:space="preserve">2.2</w:t>
            </w:r>
          </w:p>
        </w:tc>
        <w:tc>
          <w:tcPr>
            <w:tcW w:w="8107" w:type="dxa"/>
          </w:tcPr>
          <w:p>
            <w:pPr>
              <w:pStyle w:val="0"/>
            </w:pPr>
            <w:r>
              <w:rPr>
                <w:sz w:val="20"/>
              </w:rPr>
              <w:t xml:space="preserve">Деловое управление (4.1)</w:t>
            </w:r>
          </w:p>
        </w:tc>
      </w:tr>
      <w:tr>
        <w:tc>
          <w:tcPr>
            <w:tcW w:w="964" w:type="dxa"/>
          </w:tcPr>
          <w:p>
            <w:pPr>
              <w:pStyle w:val="0"/>
            </w:pPr>
            <w:r>
              <w:rPr>
                <w:sz w:val="20"/>
              </w:rPr>
              <w:t xml:space="preserve">2.3</w:t>
            </w:r>
          </w:p>
        </w:tc>
        <w:tc>
          <w:tcPr>
            <w:tcW w:w="8107" w:type="dxa"/>
          </w:tcPr>
          <w:p>
            <w:pPr>
              <w:pStyle w:val="0"/>
            </w:pPr>
            <w:r>
              <w:rPr>
                <w:sz w:val="20"/>
              </w:rPr>
              <w:t xml:space="preserve">Хранение и переработка сельскохозяйственной продукции (1.15)</w:t>
            </w:r>
          </w:p>
        </w:tc>
      </w:tr>
      <w:tr>
        <w:tc>
          <w:tcPr>
            <w:tcW w:w="964" w:type="dxa"/>
          </w:tcPr>
          <w:p>
            <w:pPr>
              <w:pStyle w:val="0"/>
            </w:pPr>
            <w:r>
              <w:rPr>
                <w:sz w:val="20"/>
              </w:rPr>
              <w:t xml:space="preserve">2.4</w:t>
            </w:r>
          </w:p>
        </w:tc>
        <w:tc>
          <w:tcPr>
            <w:tcW w:w="8107" w:type="dxa"/>
          </w:tcPr>
          <w:p>
            <w:pPr>
              <w:pStyle w:val="0"/>
            </w:pPr>
            <w:r>
              <w:rPr>
                <w:sz w:val="20"/>
              </w:rPr>
              <w:t xml:space="preserve">Обеспечение сельскохозяйственного производства (1.18)</w:t>
            </w:r>
          </w:p>
        </w:tc>
      </w:tr>
      <w:tr>
        <w:tc>
          <w:tcPr>
            <w:tcW w:w="964" w:type="dxa"/>
          </w:tcPr>
          <w:p>
            <w:pPr>
              <w:pStyle w:val="0"/>
            </w:pPr>
            <w:r>
              <w:rPr>
                <w:sz w:val="20"/>
              </w:rPr>
              <w:t xml:space="preserve">2.5</w:t>
            </w:r>
          </w:p>
        </w:tc>
        <w:tc>
          <w:tcPr>
            <w:tcW w:w="8107" w:type="dxa"/>
          </w:tcPr>
          <w:p>
            <w:pPr>
              <w:pStyle w:val="0"/>
            </w:pPr>
            <w:r>
              <w:rPr>
                <w:sz w:val="20"/>
              </w:rPr>
              <w:t xml:space="preserve">Специальная деятельность (12.2)</w:t>
            </w:r>
          </w:p>
        </w:tc>
      </w:tr>
      <w:tr>
        <w:tc>
          <w:tcPr>
            <w:tcW w:w="964" w:type="dxa"/>
          </w:tcPr>
          <w:p>
            <w:pPr>
              <w:pStyle w:val="0"/>
            </w:pPr>
            <w:r>
              <w:rPr>
                <w:sz w:val="20"/>
              </w:rPr>
              <w:t xml:space="preserve">2.6</w:t>
            </w:r>
          </w:p>
        </w:tc>
        <w:tc>
          <w:tcPr>
            <w:tcW w:w="8107" w:type="dxa"/>
          </w:tcPr>
          <w:p>
            <w:pPr>
              <w:pStyle w:val="0"/>
            </w:pPr>
            <w:r>
              <w:rPr>
                <w:sz w:val="20"/>
              </w:rPr>
              <w:t xml:space="preserve">Административные здания организаций, обеспечивающих предоставление коммунальных услуг (3.1.2)</w:t>
            </w:r>
          </w:p>
        </w:tc>
      </w:tr>
      <w:tr>
        <w:tc>
          <w:tcPr>
            <w:tcW w:w="964" w:type="dxa"/>
          </w:tcPr>
          <w:p>
            <w:pPr>
              <w:pStyle w:val="0"/>
            </w:pPr>
            <w:r>
              <w:rPr>
                <w:sz w:val="20"/>
              </w:rPr>
              <w:t xml:space="preserve">2.7</w:t>
            </w:r>
          </w:p>
        </w:tc>
        <w:tc>
          <w:tcPr>
            <w:tcW w:w="8107" w:type="dxa"/>
          </w:tcPr>
          <w:p>
            <w:pPr>
              <w:pStyle w:val="0"/>
            </w:pPr>
            <w:r>
              <w:rPr>
                <w:sz w:val="20"/>
              </w:rPr>
              <w:t xml:space="preserve">Благоустройство территории (12.0.2)</w:t>
            </w:r>
          </w:p>
        </w:tc>
      </w:tr>
      <w:tr>
        <w:tc>
          <w:tcPr>
            <w:tcW w:w="964" w:type="dxa"/>
          </w:tcPr>
          <w:p>
            <w:pPr>
              <w:pStyle w:val="0"/>
            </w:pPr>
            <w:r>
              <w:rPr>
                <w:sz w:val="20"/>
              </w:rPr>
              <w:t xml:space="preserve">2.8</w:t>
            </w:r>
          </w:p>
        </w:tc>
        <w:tc>
          <w:tcPr>
            <w:tcW w:w="8107" w:type="dxa"/>
          </w:tcPr>
          <w:p>
            <w:pPr>
              <w:pStyle w:val="0"/>
            </w:pPr>
            <w:r>
              <w:rPr>
                <w:sz w:val="20"/>
              </w:rPr>
              <w:t xml:space="preserve">Служебные гаражи (4.9)</w:t>
            </w:r>
          </w:p>
        </w:tc>
      </w:tr>
      <w:tr>
        <w:tc>
          <w:tcPr>
            <w:tcW w:w="964" w:type="dxa"/>
          </w:tcPr>
          <w:p>
            <w:pPr>
              <w:pStyle w:val="0"/>
            </w:pPr>
            <w:r>
              <w:rPr>
                <w:sz w:val="20"/>
              </w:rPr>
              <w:t xml:space="preserve">3</w:t>
            </w:r>
          </w:p>
        </w:tc>
        <w:tc>
          <w:tcPr>
            <w:tcW w:w="8107" w:type="dxa"/>
          </w:tcPr>
          <w:p>
            <w:pPr>
              <w:pStyle w:val="0"/>
              <w:jc w:val="center"/>
            </w:pPr>
            <w:r>
              <w:rPr>
                <w:sz w:val="20"/>
              </w:rPr>
              <w:t xml:space="preserve">Условно разрешенные виды использования</w:t>
            </w:r>
          </w:p>
        </w:tc>
      </w:tr>
      <w:tr>
        <w:tc>
          <w:tcPr>
            <w:gridSpan w:val="2"/>
            <w:tcW w:w="9071" w:type="dxa"/>
          </w:tcPr>
          <w:p>
            <w:pPr>
              <w:pStyle w:val="0"/>
              <w:jc w:val="center"/>
            </w:pPr>
            <w:r>
              <w:rPr>
                <w:sz w:val="20"/>
              </w:rPr>
              <w:t xml:space="preserve">Не подлежат установлению</w:t>
            </w:r>
          </w:p>
        </w:tc>
      </w:tr>
    </w:tbl>
    <w:p>
      <w:pPr>
        <w:pStyle w:val="0"/>
        <w:jc w:val="both"/>
      </w:pPr>
      <w:r>
        <w:rPr>
          <w:sz w:val="20"/>
        </w:rPr>
      </w:r>
    </w:p>
    <w:p>
      <w:pPr>
        <w:pStyle w:val="2"/>
        <w:outlineLvl w:val="3"/>
        <w:ind w:firstLine="540"/>
        <w:jc w:val="both"/>
      </w:pPr>
      <w:r>
        <w:rPr>
          <w:sz w:val="20"/>
        </w:rPr>
        <w:t xml:space="preserve">СХ-4. Сельскохозяйственная зона 5-го класса</w:t>
      </w:r>
    </w:p>
    <w:p>
      <w:pPr>
        <w:pStyle w:val="0"/>
        <w:jc w:val="both"/>
      </w:pPr>
      <w:r>
        <w:rPr>
          <w:sz w:val="20"/>
        </w:rPr>
      </w:r>
    </w:p>
    <w:p>
      <w:pPr>
        <w:pStyle w:val="0"/>
        <w:ind w:firstLine="540"/>
        <w:jc w:val="both"/>
      </w:pPr>
      <w:r>
        <w:rPr>
          <w:sz w:val="20"/>
        </w:rPr>
        <w:t xml:space="preserve">Зона СХ-4 выделена для обеспечения правовых условий использования, строительства и реконструкции предприятий и производственных комплексов сельскохозяйственного назначения 5 класса, имеющих санитарно-защитную зону 50 м.</w:t>
      </w:r>
    </w:p>
    <w:p>
      <w:pPr>
        <w:pStyle w:val="0"/>
        <w:jc w:val="both"/>
      </w:pPr>
      <w:r>
        <w:rPr>
          <w:sz w:val="20"/>
        </w:rPr>
      </w:r>
    </w:p>
    <w:p>
      <w:pPr>
        <w:pStyle w:val="2"/>
        <w:outlineLvl w:val="4"/>
        <w:jc w:val="center"/>
      </w:pPr>
      <w:r>
        <w:rPr>
          <w:sz w:val="20"/>
        </w:rPr>
        <w:t xml:space="preserve">ВИДЫ РАЗРЕШЕННОГО ИСПОЛЬЗОВАНИЯ</w:t>
      </w:r>
    </w:p>
    <w:p>
      <w:pPr>
        <w:pStyle w:val="0"/>
        <w:jc w:val="center"/>
      </w:pPr>
      <w:r>
        <w:rPr>
          <w:sz w:val="20"/>
        </w:rPr>
      </w:r>
    </w:p>
    <w:p>
      <w:pPr>
        <w:pStyle w:val="0"/>
        <w:jc w:val="center"/>
      </w:pPr>
      <w:r>
        <w:rPr>
          <w:sz w:val="20"/>
        </w:rPr>
        <w:t xml:space="preserve">(в ред. </w:t>
      </w:r>
      <w:hyperlink w:history="0" r:id="rId409" w:tooltip="Решение Городской Думы г. Каменска-Уральского от 18.09.2019 N 55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w:t>
      </w:r>
    </w:p>
    <w:p>
      <w:pPr>
        <w:pStyle w:val="0"/>
        <w:jc w:val="center"/>
      </w:pPr>
      <w:r>
        <w:rPr>
          <w:sz w:val="20"/>
        </w:rPr>
        <w:t xml:space="preserve">от 18.09.2019 N 555)</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8107"/>
      </w:tblGrid>
      <w:tr>
        <w:tc>
          <w:tcPr>
            <w:tcW w:w="964" w:type="dxa"/>
          </w:tcPr>
          <w:p>
            <w:pPr>
              <w:pStyle w:val="0"/>
            </w:pPr>
            <w:r>
              <w:rPr>
                <w:sz w:val="20"/>
              </w:rPr>
              <w:t xml:space="preserve">N п/п</w:t>
            </w:r>
          </w:p>
        </w:tc>
        <w:tc>
          <w:tcPr>
            <w:tcW w:w="8107" w:type="dxa"/>
          </w:tcPr>
          <w:p>
            <w:pPr>
              <w:pStyle w:val="0"/>
              <w:jc w:val="center"/>
            </w:pPr>
            <w:r>
              <w:rPr>
                <w:sz w:val="20"/>
              </w:rPr>
              <w:t xml:space="preserve">Наименование вида разрешенного использования</w:t>
            </w:r>
          </w:p>
          <w:p>
            <w:pPr>
              <w:pStyle w:val="0"/>
              <w:jc w:val="center"/>
            </w:pPr>
            <w:r>
              <w:rPr>
                <w:sz w:val="20"/>
              </w:rPr>
              <w:t xml:space="preserve">(Код вида разрешенного использования)</w:t>
            </w:r>
          </w:p>
        </w:tc>
      </w:tr>
      <w:tr>
        <w:tc>
          <w:tcPr>
            <w:tcW w:w="964" w:type="dxa"/>
          </w:tcPr>
          <w:p>
            <w:pPr>
              <w:pStyle w:val="0"/>
            </w:pPr>
            <w:r>
              <w:rPr>
                <w:sz w:val="20"/>
              </w:rPr>
              <w:t xml:space="preserve">1</w:t>
            </w:r>
          </w:p>
        </w:tc>
        <w:tc>
          <w:tcPr>
            <w:tcW w:w="8107" w:type="dxa"/>
          </w:tcPr>
          <w:p>
            <w:pPr>
              <w:pStyle w:val="0"/>
              <w:jc w:val="center"/>
            </w:pPr>
            <w:r>
              <w:rPr>
                <w:sz w:val="20"/>
              </w:rPr>
              <w:t xml:space="preserve">Основные виды разрешенного использования</w:t>
            </w:r>
          </w:p>
        </w:tc>
      </w:tr>
      <w:tr>
        <w:tc>
          <w:tcPr>
            <w:tcW w:w="964" w:type="dxa"/>
          </w:tcPr>
          <w:p>
            <w:pPr>
              <w:pStyle w:val="0"/>
            </w:pPr>
            <w:r>
              <w:rPr>
                <w:sz w:val="20"/>
              </w:rPr>
              <w:t xml:space="preserve">1.1</w:t>
            </w:r>
          </w:p>
        </w:tc>
        <w:tc>
          <w:tcPr>
            <w:tcW w:w="8107" w:type="dxa"/>
          </w:tcPr>
          <w:p>
            <w:pPr>
              <w:pStyle w:val="0"/>
            </w:pPr>
            <w:r>
              <w:rPr>
                <w:sz w:val="20"/>
              </w:rPr>
              <w:t xml:space="preserve">Хранение и переработка сельскохозяйственной продукции (1.15)</w:t>
            </w:r>
          </w:p>
        </w:tc>
      </w:tr>
      <w:tr>
        <w:tc>
          <w:tcPr>
            <w:tcW w:w="964" w:type="dxa"/>
          </w:tcPr>
          <w:p>
            <w:pPr>
              <w:pStyle w:val="0"/>
            </w:pPr>
            <w:r>
              <w:rPr>
                <w:sz w:val="20"/>
              </w:rPr>
              <w:t xml:space="preserve">1.2</w:t>
            </w:r>
          </w:p>
        </w:tc>
        <w:tc>
          <w:tcPr>
            <w:tcW w:w="8107" w:type="dxa"/>
          </w:tcPr>
          <w:p>
            <w:pPr>
              <w:pStyle w:val="0"/>
            </w:pPr>
            <w:r>
              <w:rPr>
                <w:sz w:val="20"/>
              </w:rPr>
              <w:t xml:space="preserve">Животноводство (1.7)</w:t>
            </w:r>
          </w:p>
        </w:tc>
      </w:tr>
      <w:tr>
        <w:tc>
          <w:tcPr>
            <w:tcW w:w="964" w:type="dxa"/>
          </w:tcPr>
          <w:p>
            <w:pPr>
              <w:pStyle w:val="0"/>
            </w:pPr>
            <w:r>
              <w:rPr>
                <w:sz w:val="20"/>
              </w:rPr>
              <w:t xml:space="preserve">1.3</w:t>
            </w:r>
          </w:p>
        </w:tc>
        <w:tc>
          <w:tcPr>
            <w:tcW w:w="8107" w:type="dxa"/>
          </w:tcPr>
          <w:p>
            <w:pPr>
              <w:pStyle w:val="0"/>
            </w:pPr>
            <w:r>
              <w:rPr>
                <w:sz w:val="20"/>
              </w:rPr>
              <w:t xml:space="preserve">Предоставление коммунальных услуг (3.1.1)</w:t>
            </w:r>
          </w:p>
        </w:tc>
      </w:tr>
      <w:tr>
        <w:tc>
          <w:tcPr>
            <w:tcW w:w="964" w:type="dxa"/>
          </w:tcPr>
          <w:p>
            <w:pPr>
              <w:pStyle w:val="0"/>
            </w:pPr>
            <w:r>
              <w:rPr>
                <w:sz w:val="20"/>
              </w:rPr>
              <w:t xml:space="preserve">1.4</w:t>
            </w:r>
          </w:p>
        </w:tc>
        <w:tc>
          <w:tcPr>
            <w:tcW w:w="8107" w:type="dxa"/>
          </w:tcPr>
          <w:p>
            <w:pPr>
              <w:pStyle w:val="0"/>
            </w:pPr>
            <w:r>
              <w:rPr>
                <w:sz w:val="20"/>
              </w:rPr>
              <w:t xml:space="preserve">Связь (6.8)</w:t>
            </w:r>
          </w:p>
        </w:tc>
      </w:tr>
      <w:tr>
        <w:tblPrEx>
          <w:tblBorders>
            <w:insideH w:val="nil"/>
          </w:tblBorders>
        </w:tblPrEx>
        <w:tc>
          <w:tcPr>
            <w:tcW w:w="964" w:type="dxa"/>
            <w:tcBorders>
              <w:bottom w:val="nil"/>
            </w:tcBorders>
          </w:tcPr>
          <w:p>
            <w:pPr>
              <w:pStyle w:val="0"/>
            </w:pPr>
            <w:r>
              <w:rPr>
                <w:sz w:val="20"/>
              </w:rPr>
              <w:t xml:space="preserve">1.5</w:t>
            </w:r>
          </w:p>
        </w:tc>
        <w:tc>
          <w:tcPr>
            <w:tcW w:w="8107" w:type="dxa"/>
            <w:tcBorders>
              <w:bottom w:val="nil"/>
            </w:tcBorders>
          </w:tcPr>
          <w:p>
            <w:pPr>
              <w:pStyle w:val="0"/>
            </w:pPr>
            <w:r>
              <w:rPr>
                <w:sz w:val="20"/>
              </w:rPr>
              <w:t xml:space="preserve">Земельные участки (территории) общего пользования (12.0)</w:t>
            </w:r>
          </w:p>
        </w:tc>
      </w:tr>
      <w:tr>
        <w:tblPrEx>
          <w:tblBorders>
            <w:insideH w:val="nil"/>
          </w:tblBorders>
        </w:tblPrEx>
        <w:tc>
          <w:tcPr>
            <w:gridSpan w:val="2"/>
            <w:tcW w:w="9071" w:type="dxa"/>
            <w:tcBorders>
              <w:top w:val="nil"/>
            </w:tcBorders>
          </w:tcPr>
          <w:p>
            <w:pPr>
              <w:pStyle w:val="0"/>
              <w:jc w:val="both"/>
            </w:pPr>
            <w:r>
              <w:rPr>
                <w:sz w:val="20"/>
              </w:rPr>
              <w:t xml:space="preserve">(п. 1.5 введен </w:t>
            </w:r>
            <w:hyperlink w:history="0" r:id="rId410" w:tooltip="Решение Городской Думы г. Каменска-Уральского от 20.05.2020 N 6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20.05.2020 N 674)</w:t>
            </w:r>
          </w:p>
        </w:tc>
      </w:tr>
      <w:tr>
        <w:tc>
          <w:tcPr>
            <w:tcW w:w="964" w:type="dxa"/>
          </w:tcPr>
          <w:p>
            <w:pPr>
              <w:pStyle w:val="0"/>
            </w:pPr>
            <w:r>
              <w:rPr>
                <w:sz w:val="20"/>
              </w:rPr>
              <w:t xml:space="preserve">2</w:t>
            </w:r>
          </w:p>
        </w:tc>
        <w:tc>
          <w:tcPr>
            <w:tcW w:w="8107" w:type="dxa"/>
          </w:tcPr>
          <w:p>
            <w:pPr>
              <w:pStyle w:val="0"/>
              <w:jc w:val="center"/>
            </w:pPr>
            <w:r>
              <w:rPr>
                <w:sz w:val="20"/>
              </w:rPr>
              <w:t xml:space="preserve">Вспомогательные виды использования</w:t>
            </w:r>
          </w:p>
        </w:tc>
      </w:tr>
      <w:tr>
        <w:tc>
          <w:tcPr>
            <w:tcW w:w="964" w:type="dxa"/>
          </w:tcPr>
          <w:p>
            <w:pPr>
              <w:pStyle w:val="0"/>
            </w:pPr>
            <w:r>
              <w:rPr>
                <w:sz w:val="20"/>
              </w:rPr>
              <w:t xml:space="preserve">2.1</w:t>
            </w:r>
          </w:p>
        </w:tc>
        <w:tc>
          <w:tcPr>
            <w:tcW w:w="8107" w:type="dxa"/>
          </w:tcPr>
          <w:p>
            <w:pPr>
              <w:pStyle w:val="0"/>
            </w:pPr>
            <w:r>
              <w:rPr>
                <w:sz w:val="20"/>
              </w:rPr>
              <w:t xml:space="preserve">Общественное питание (4.6)</w:t>
            </w:r>
          </w:p>
        </w:tc>
      </w:tr>
      <w:tr>
        <w:tc>
          <w:tcPr>
            <w:tcW w:w="964" w:type="dxa"/>
          </w:tcPr>
          <w:p>
            <w:pPr>
              <w:pStyle w:val="0"/>
            </w:pPr>
            <w:r>
              <w:rPr>
                <w:sz w:val="20"/>
              </w:rPr>
              <w:t xml:space="preserve">2.2</w:t>
            </w:r>
          </w:p>
        </w:tc>
        <w:tc>
          <w:tcPr>
            <w:tcW w:w="8107" w:type="dxa"/>
          </w:tcPr>
          <w:p>
            <w:pPr>
              <w:pStyle w:val="0"/>
            </w:pPr>
            <w:r>
              <w:rPr>
                <w:sz w:val="20"/>
              </w:rPr>
              <w:t xml:space="preserve">Деловое управление (4.1)</w:t>
            </w:r>
          </w:p>
        </w:tc>
      </w:tr>
      <w:tr>
        <w:tc>
          <w:tcPr>
            <w:tcW w:w="964" w:type="dxa"/>
          </w:tcPr>
          <w:p>
            <w:pPr>
              <w:pStyle w:val="0"/>
            </w:pPr>
            <w:r>
              <w:rPr>
                <w:sz w:val="20"/>
              </w:rPr>
              <w:t xml:space="preserve">2.3</w:t>
            </w:r>
          </w:p>
        </w:tc>
        <w:tc>
          <w:tcPr>
            <w:tcW w:w="8107" w:type="dxa"/>
          </w:tcPr>
          <w:p>
            <w:pPr>
              <w:pStyle w:val="0"/>
            </w:pPr>
            <w:r>
              <w:rPr>
                <w:sz w:val="20"/>
              </w:rPr>
              <w:t xml:space="preserve">Обеспечение сельскохозяйственного производства (1.18)</w:t>
            </w:r>
          </w:p>
        </w:tc>
      </w:tr>
      <w:tr>
        <w:tc>
          <w:tcPr>
            <w:tcW w:w="964" w:type="dxa"/>
          </w:tcPr>
          <w:p>
            <w:pPr>
              <w:pStyle w:val="0"/>
            </w:pPr>
            <w:r>
              <w:rPr>
                <w:sz w:val="20"/>
              </w:rPr>
              <w:t xml:space="preserve">2.4</w:t>
            </w:r>
          </w:p>
        </w:tc>
        <w:tc>
          <w:tcPr>
            <w:tcW w:w="8107" w:type="dxa"/>
          </w:tcPr>
          <w:p>
            <w:pPr>
              <w:pStyle w:val="0"/>
            </w:pPr>
            <w:r>
              <w:rPr>
                <w:sz w:val="20"/>
              </w:rPr>
              <w:t xml:space="preserve">Специальная деятельность (12.2)</w:t>
            </w:r>
          </w:p>
        </w:tc>
      </w:tr>
      <w:tr>
        <w:tc>
          <w:tcPr>
            <w:tcW w:w="964" w:type="dxa"/>
          </w:tcPr>
          <w:p>
            <w:pPr>
              <w:pStyle w:val="0"/>
            </w:pPr>
            <w:r>
              <w:rPr>
                <w:sz w:val="20"/>
              </w:rPr>
              <w:t xml:space="preserve">2.5</w:t>
            </w:r>
          </w:p>
        </w:tc>
        <w:tc>
          <w:tcPr>
            <w:tcW w:w="8107" w:type="dxa"/>
          </w:tcPr>
          <w:p>
            <w:pPr>
              <w:pStyle w:val="0"/>
            </w:pPr>
            <w:r>
              <w:rPr>
                <w:sz w:val="20"/>
              </w:rPr>
              <w:t xml:space="preserve">Административные здания организаций, обеспечивающих предоставление коммунальных услуг (3.1.2)</w:t>
            </w:r>
          </w:p>
        </w:tc>
      </w:tr>
      <w:tr>
        <w:tc>
          <w:tcPr>
            <w:tcW w:w="964" w:type="dxa"/>
          </w:tcPr>
          <w:p>
            <w:pPr>
              <w:pStyle w:val="0"/>
            </w:pPr>
            <w:r>
              <w:rPr>
                <w:sz w:val="20"/>
              </w:rPr>
              <w:t xml:space="preserve">2.6</w:t>
            </w:r>
          </w:p>
        </w:tc>
        <w:tc>
          <w:tcPr>
            <w:tcW w:w="8107" w:type="dxa"/>
          </w:tcPr>
          <w:p>
            <w:pPr>
              <w:pStyle w:val="0"/>
            </w:pPr>
            <w:r>
              <w:rPr>
                <w:sz w:val="20"/>
              </w:rPr>
              <w:t xml:space="preserve">Благоустройство территории (12.0.2)</w:t>
            </w:r>
          </w:p>
        </w:tc>
      </w:tr>
      <w:tr>
        <w:tc>
          <w:tcPr>
            <w:tcW w:w="964" w:type="dxa"/>
          </w:tcPr>
          <w:p>
            <w:pPr>
              <w:pStyle w:val="0"/>
            </w:pPr>
            <w:r>
              <w:rPr>
                <w:sz w:val="20"/>
              </w:rPr>
              <w:t xml:space="preserve">2.7</w:t>
            </w:r>
          </w:p>
        </w:tc>
        <w:tc>
          <w:tcPr>
            <w:tcW w:w="8107" w:type="dxa"/>
          </w:tcPr>
          <w:p>
            <w:pPr>
              <w:pStyle w:val="0"/>
            </w:pPr>
            <w:r>
              <w:rPr>
                <w:sz w:val="20"/>
              </w:rPr>
              <w:t xml:space="preserve">Служебные гаражи (4.9)</w:t>
            </w:r>
          </w:p>
        </w:tc>
      </w:tr>
      <w:tr>
        <w:tc>
          <w:tcPr>
            <w:tcW w:w="964" w:type="dxa"/>
          </w:tcPr>
          <w:p>
            <w:pPr>
              <w:pStyle w:val="0"/>
            </w:pPr>
            <w:r>
              <w:rPr>
                <w:sz w:val="20"/>
              </w:rPr>
              <w:t xml:space="preserve">3</w:t>
            </w:r>
          </w:p>
        </w:tc>
        <w:tc>
          <w:tcPr>
            <w:tcW w:w="8107" w:type="dxa"/>
          </w:tcPr>
          <w:p>
            <w:pPr>
              <w:pStyle w:val="0"/>
              <w:jc w:val="center"/>
            </w:pPr>
            <w:r>
              <w:rPr>
                <w:sz w:val="20"/>
              </w:rPr>
              <w:t xml:space="preserve">Условно разрешенные виды использования</w:t>
            </w:r>
          </w:p>
        </w:tc>
      </w:tr>
      <w:tr>
        <w:tc>
          <w:tcPr>
            <w:gridSpan w:val="2"/>
            <w:tcW w:w="9071" w:type="dxa"/>
          </w:tcPr>
          <w:p>
            <w:pPr>
              <w:pStyle w:val="0"/>
              <w:jc w:val="center"/>
            </w:pPr>
            <w:r>
              <w:rPr>
                <w:sz w:val="20"/>
              </w:rPr>
              <w:t xml:space="preserve">Не подлежат установлению</w:t>
            </w:r>
          </w:p>
        </w:tc>
      </w:tr>
    </w:tbl>
    <w:p>
      <w:pPr>
        <w:pStyle w:val="0"/>
        <w:jc w:val="both"/>
      </w:pPr>
      <w:r>
        <w:rPr>
          <w:sz w:val="20"/>
        </w:rPr>
      </w:r>
    </w:p>
    <w:p>
      <w:pPr>
        <w:pStyle w:val="2"/>
        <w:outlineLvl w:val="3"/>
        <w:ind w:firstLine="540"/>
        <w:jc w:val="both"/>
      </w:pPr>
      <w:r>
        <w:rPr>
          <w:sz w:val="20"/>
        </w:rPr>
        <w:t xml:space="preserve">СХ-5. Зона сельскохозяйственных угодий</w:t>
      </w:r>
    </w:p>
    <w:p>
      <w:pPr>
        <w:pStyle w:val="0"/>
        <w:jc w:val="both"/>
      </w:pPr>
      <w:r>
        <w:rPr>
          <w:sz w:val="20"/>
        </w:rPr>
      </w:r>
    </w:p>
    <w:p>
      <w:pPr>
        <w:pStyle w:val="0"/>
        <w:ind w:firstLine="540"/>
        <w:jc w:val="both"/>
      </w:pPr>
      <w:r>
        <w:rPr>
          <w:sz w:val="20"/>
        </w:rPr>
        <w:t xml:space="preserve">Зона СХ-5 выделена для обеспечения правовых условий использования территорий полей, огородов, садов, плодопитомников, предназначенных для выращивания овощных, зерновых культур, садовых деревьев и кустарников, содержания пасек.</w:t>
      </w:r>
    </w:p>
    <w:p>
      <w:pPr>
        <w:pStyle w:val="0"/>
        <w:jc w:val="both"/>
      </w:pPr>
      <w:r>
        <w:rPr>
          <w:sz w:val="20"/>
        </w:rPr>
      </w:r>
    </w:p>
    <w:p>
      <w:pPr>
        <w:pStyle w:val="2"/>
        <w:outlineLvl w:val="4"/>
        <w:jc w:val="center"/>
      </w:pPr>
      <w:r>
        <w:rPr>
          <w:sz w:val="20"/>
        </w:rPr>
        <w:t xml:space="preserve">ВИДЫ РАЗРЕШЕННОГО ИСПОЛЬЗОВАНИЯ</w:t>
      </w:r>
    </w:p>
    <w:p>
      <w:pPr>
        <w:pStyle w:val="0"/>
        <w:jc w:val="center"/>
      </w:pPr>
      <w:r>
        <w:rPr>
          <w:sz w:val="20"/>
        </w:rPr>
      </w:r>
    </w:p>
    <w:p>
      <w:pPr>
        <w:pStyle w:val="0"/>
        <w:jc w:val="center"/>
      </w:pPr>
      <w:r>
        <w:rPr>
          <w:sz w:val="20"/>
        </w:rPr>
        <w:t xml:space="preserve">(в ред. </w:t>
      </w:r>
      <w:hyperlink w:history="0" r:id="rId411" w:tooltip="Решение Городской Думы г. Каменска-Уральского от 18.09.2019 N 55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w:t>
      </w:r>
    </w:p>
    <w:p>
      <w:pPr>
        <w:pStyle w:val="0"/>
        <w:jc w:val="center"/>
      </w:pPr>
      <w:r>
        <w:rPr>
          <w:sz w:val="20"/>
        </w:rPr>
        <w:t xml:space="preserve">от 18.09.2019 N 555)</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8107"/>
      </w:tblGrid>
      <w:tr>
        <w:tc>
          <w:tcPr>
            <w:tcW w:w="964" w:type="dxa"/>
          </w:tcPr>
          <w:p>
            <w:pPr>
              <w:pStyle w:val="0"/>
            </w:pPr>
            <w:r>
              <w:rPr>
                <w:sz w:val="20"/>
              </w:rPr>
              <w:t xml:space="preserve">N п/п</w:t>
            </w:r>
          </w:p>
        </w:tc>
        <w:tc>
          <w:tcPr>
            <w:tcW w:w="8107" w:type="dxa"/>
          </w:tcPr>
          <w:p>
            <w:pPr>
              <w:pStyle w:val="0"/>
              <w:jc w:val="center"/>
            </w:pPr>
            <w:r>
              <w:rPr>
                <w:sz w:val="20"/>
              </w:rPr>
              <w:t xml:space="preserve">Наименование вида разрешенного использования</w:t>
            </w:r>
          </w:p>
          <w:p>
            <w:pPr>
              <w:pStyle w:val="0"/>
              <w:jc w:val="center"/>
            </w:pPr>
            <w:r>
              <w:rPr>
                <w:sz w:val="20"/>
              </w:rPr>
              <w:t xml:space="preserve">(Код вида разрешенного использования)</w:t>
            </w:r>
          </w:p>
        </w:tc>
      </w:tr>
      <w:tr>
        <w:tc>
          <w:tcPr>
            <w:tcW w:w="964" w:type="dxa"/>
          </w:tcPr>
          <w:p>
            <w:pPr>
              <w:pStyle w:val="0"/>
            </w:pPr>
            <w:r>
              <w:rPr>
                <w:sz w:val="20"/>
              </w:rPr>
              <w:t xml:space="preserve">1</w:t>
            </w:r>
          </w:p>
        </w:tc>
        <w:tc>
          <w:tcPr>
            <w:tcW w:w="8107" w:type="dxa"/>
          </w:tcPr>
          <w:p>
            <w:pPr>
              <w:pStyle w:val="0"/>
              <w:jc w:val="center"/>
            </w:pPr>
            <w:r>
              <w:rPr>
                <w:sz w:val="20"/>
              </w:rPr>
              <w:t xml:space="preserve">Основные виды разрешенного использования</w:t>
            </w:r>
          </w:p>
        </w:tc>
      </w:tr>
      <w:tr>
        <w:tc>
          <w:tcPr>
            <w:tcW w:w="964" w:type="dxa"/>
          </w:tcPr>
          <w:p>
            <w:pPr>
              <w:pStyle w:val="0"/>
            </w:pPr>
            <w:r>
              <w:rPr>
                <w:sz w:val="20"/>
              </w:rPr>
              <w:t xml:space="preserve">1.1</w:t>
            </w:r>
          </w:p>
        </w:tc>
        <w:tc>
          <w:tcPr>
            <w:tcW w:w="8107" w:type="dxa"/>
          </w:tcPr>
          <w:p>
            <w:pPr>
              <w:pStyle w:val="0"/>
            </w:pPr>
            <w:r>
              <w:rPr>
                <w:sz w:val="20"/>
              </w:rPr>
              <w:t xml:space="preserve">Растениеводство (1.1)</w:t>
            </w:r>
          </w:p>
        </w:tc>
      </w:tr>
      <w:tr>
        <w:tc>
          <w:tcPr>
            <w:tcW w:w="964" w:type="dxa"/>
          </w:tcPr>
          <w:p>
            <w:pPr>
              <w:pStyle w:val="0"/>
            </w:pPr>
            <w:r>
              <w:rPr>
                <w:sz w:val="20"/>
              </w:rPr>
              <w:t xml:space="preserve">1.2</w:t>
            </w:r>
          </w:p>
        </w:tc>
        <w:tc>
          <w:tcPr>
            <w:tcW w:w="8107" w:type="dxa"/>
          </w:tcPr>
          <w:p>
            <w:pPr>
              <w:pStyle w:val="0"/>
            </w:pPr>
            <w:r>
              <w:rPr>
                <w:sz w:val="20"/>
              </w:rPr>
              <w:t xml:space="preserve">Пчеловодство (1.12)</w:t>
            </w:r>
          </w:p>
        </w:tc>
      </w:tr>
      <w:tr>
        <w:tc>
          <w:tcPr>
            <w:tcW w:w="964" w:type="dxa"/>
          </w:tcPr>
          <w:p>
            <w:pPr>
              <w:pStyle w:val="0"/>
            </w:pPr>
            <w:r>
              <w:rPr>
                <w:sz w:val="20"/>
              </w:rPr>
              <w:t xml:space="preserve">1.3</w:t>
            </w:r>
          </w:p>
        </w:tc>
        <w:tc>
          <w:tcPr>
            <w:tcW w:w="8107" w:type="dxa"/>
          </w:tcPr>
          <w:p>
            <w:pPr>
              <w:pStyle w:val="0"/>
            </w:pPr>
            <w:r>
              <w:rPr>
                <w:sz w:val="20"/>
              </w:rPr>
              <w:t xml:space="preserve">Предоставление коммунальных услуг (3.1.1)</w:t>
            </w:r>
          </w:p>
        </w:tc>
      </w:tr>
      <w:tr>
        <w:tc>
          <w:tcPr>
            <w:tcW w:w="964" w:type="dxa"/>
          </w:tcPr>
          <w:p>
            <w:pPr>
              <w:pStyle w:val="0"/>
            </w:pPr>
            <w:r>
              <w:rPr>
                <w:sz w:val="20"/>
              </w:rPr>
              <w:t xml:space="preserve">1.4</w:t>
            </w:r>
          </w:p>
        </w:tc>
        <w:tc>
          <w:tcPr>
            <w:tcW w:w="8107" w:type="dxa"/>
          </w:tcPr>
          <w:p>
            <w:pPr>
              <w:pStyle w:val="0"/>
            </w:pPr>
            <w:r>
              <w:rPr>
                <w:sz w:val="20"/>
              </w:rPr>
              <w:t xml:space="preserve">Связь (6.8)</w:t>
            </w:r>
          </w:p>
        </w:tc>
      </w:tr>
      <w:tr>
        <w:tblPrEx>
          <w:tblBorders>
            <w:insideH w:val="nil"/>
          </w:tblBorders>
        </w:tblPrEx>
        <w:tc>
          <w:tcPr>
            <w:tcW w:w="964" w:type="dxa"/>
            <w:tcBorders>
              <w:bottom w:val="nil"/>
            </w:tcBorders>
          </w:tcPr>
          <w:p>
            <w:pPr>
              <w:pStyle w:val="0"/>
            </w:pPr>
            <w:r>
              <w:rPr>
                <w:sz w:val="20"/>
              </w:rPr>
              <w:t xml:space="preserve">1.5</w:t>
            </w:r>
          </w:p>
        </w:tc>
        <w:tc>
          <w:tcPr>
            <w:tcW w:w="8107" w:type="dxa"/>
            <w:tcBorders>
              <w:bottom w:val="nil"/>
            </w:tcBorders>
          </w:tcPr>
          <w:p>
            <w:pPr>
              <w:pStyle w:val="0"/>
            </w:pPr>
            <w:r>
              <w:rPr>
                <w:sz w:val="20"/>
              </w:rPr>
              <w:t xml:space="preserve">Земельные участки (территории) общего пользования (12.0)</w:t>
            </w:r>
          </w:p>
        </w:tc>
      </w:tr>
      <w:tr>
        <w:tblPrEx>
          <w:tblBorders>
            <w:insideH w:val="nil"/>
          </w:tblBorders>
        </w:tblPrEx>
        <w:tc>
          <w:tcPr>
            <w:gridSpan w:val="2"/>
            <w:tcW w:w="9071" w:type="dxa"/>
            <w:tcBorders>
              <w:top w:val="nil"/>
            </w:tcBorders>
          </w:tcPr>
          <w:p>
            <w:pPr>
              <w:pStyle w:val="0"/>
              <w:jc w:val="both"/>
            </w:pPr>
            <w:r>
              <w:rPr>
                <w:sz w:val="20"/>
              </w:rPr>
              <w:t xml:space="preserve">(п. 1.5 введен </w:t>
            </w:r>
            <w:hyperlink w:history="0" r:id="rId412" w:tooltip="Решение Городской Думы г. Каменска-Уральского от 20.05.2020 N 6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20.05.2020 N 674)</w:t>
            </w:r>
          </w:p>
        </w:tc>
      </w:tr>
      <w:tr>
        <w:tc>
          <w:tcPr>
            <w:tcW w:w="964" w:type="dxa"/>
          </w:tcPr>
          <w:p>
            <w:pPr>
              <w:pStyle w:val="0"/>
            </w:pPr>
            <w:r>
              <w:rPr>
                <w:sz w:val="20"/>
              </w:rPr>
              <w:t xml:space="preserve">2</w:t>
            </w:r>
          </w:p>
        </w:tc>
        <w:tc>
          <w:tcPr>
            <w:tcW w:w="8107" w:type="dxa"/>
          </w:tcPr>
          <w:p>
            <w:pPr>
              <w:pStyle w:val="0"/>
              <w:jc w:val="center"/>
            </w:pPr>
            <w:r>
              <w:rPr>
                <w:sz w:val="20"/>
              </w:rPr>
              <w:t xml:space="preserve">Вспомогательные виды использования</w:t>
            </w:r>
          </w:p>
        </w:tc>
      </w:tr>
      <w:tr>
        <w:tc>
          <w:tcPr>
            <w:tcW w:w="964" w:type="dxa"/>
          </w:tcPr>
          <w:p>
            <w:pPr>
              <w:pStyle w:val="0"/>
            </w:pPr>
            <w:r>
              <w:rPr>
                <w:sz w:val="20"/>
              </w:rPr>
              <w:t xml:space="preserve">2.1</w:t>
            </w:r>
          </w:p>
        </w:tc>
        <w:tc>
          <w:tcPr>
            <w:tcW w:w="8107" w:type="dxa"/>
          </w:tcPr>
          <w:p>
            <w:pPr>
              <w:pStyle w:val="0"/>
            </w:pPr>
            <w:r>
              <w:rPr>
                <w:sz w:val="20"/>
              </w:rPr>
              <w:t xml:space="preserve">Обеспечение сельскохозяйственного производства (1.18)</w:t>
            </w:r>
          </w:p>
        </w:tc>
      </w:tr>
      <w:tr>
        <w:tc>
          <w:tcPr>
            <w:tcW w:w="964" w:type="dxa"/>
          </w:tcPr>
          <w:p>
            <w:pPr>
              <w:pStyle w:val="0"/>
            </w:pPr>
            <w:r>
              <w:rPr>
                <w:sz w:val="20"/>
              </w:rPr>
              <w:t xml:space="preserve">3</w:t>
            </w:r>
          </w:p>
        </w:tc>
        <w:tc>
          <w:tcPr>
            <w:tcW w:w="8107" w:type="dxa"/>
          </w:tcPr>
          <w:p>
            <w:pPr>
              <w:pStyle w:val="0"/>
              <w:jc w:val="center"/>
            </w:pPr>
            <w:r>
              <w:rPr>
                <w:sz w:val="20"/>
              </w:rPr>
              <w:t xml:space="preserve">Условно разрешенные виды использования</w:t>
            </w:r>
          </w:p>
        </w:tc>
      </w:tr>
      <w:tr>
        <w:tc>
          <w:tcPr>
            <w:gridSpan w:val="2"/>
            <w:tcW w:w="9071" w:type="dxa"/>
          </w:tcPr>
          <w:p>
            <w:pPr>
              <w:pStyle w:val="0"/>
              <w:jc w:val="center"/>
            </w:pPr>
            <w:r>
              <w:rPr>
                <w:sz w:val="20"/>
              </w:rPr>
              <w:t xml:space="preserve">Не подлежат установлению</w:t>
            </w:r>
          </w:p>
        </w:tc>
      </w:tr>
    </w:tbl>
    <w:p>
      <w:pPr>
        <w:pStyle w:val="0"/>
        <w:jc w:val="both"/>
      </w:pPr>
      <w:r>
        <w:rPr>
          <w:sz w:val="20"/>
        </w:rPr>
      </w:r>
    </w:p>
    <w:p>
      <w:pPr>
        <w:pStyle w:val="2"/>
        <w:outlineLvl w:val="3"/>
        <w:ind w:firstLine="540"/>
        <w:jc w:val="both"/>
      </w:pPr>
      <w:r>
        <w:rPr>
          <w:sz w:val="20"/>
        </w:rPr>
        <w:t xml:space="preserve">СХ-6. Зона ведения коллективного садоводства</w:t>
      </w:r>
    </w:p>
    <w:p>
      <w:pPr>
        <w:pStyle w:val="0"/>
        <w:jc w:val="both"/>
      </w:pPr>
      <w:r>
        <w:rPr>
          <w:sz w:val="20"/>
        </w:rPr>
      </w:r>
    </w:p>
    <w:p>
      <w:pPr>
        <w:pStyle w:val="0"/>
        <w:ind w:firstLine="540"/>
        <w:jc w:val="both"/>
      </w:pPr>
      <w:r>
        <w:rPr>
          <w:sz w:val="20"/>
        </w:rPr>
        <w:t xml:space="preserve">Зона СХ-6 выделена для обеспечения правовых условий использования территорий в целях ведения коллективного садоводства, а также отдыха при соблюдении нижеследующих видов разрешенного использования.</w:t>
      </w:r>
    </w:p>
    <w:p>
      <w:pPr>
        <w:pStyle w:val="0"/>
        <w:jc w:val="both"/>
      </w:pPr>
      <w:r>
        <w:rPr>
          <w:sz w:val="20"/>
        </w:rPr>
      </w:r>
    </w:p>
    <w:p>
      <w:pPr>
        <w:pStyle w:val="2"/>
        <w:outlineLvl w:val="4"/>
        <w:jc w:val="center"/>
      </w:pPr>
      <w:r>
        <w:rPr>
          <w:sz w:val="20"/>
        </w:rPr>
        <w:t xml:space="preserve">ВИДЫ РАЗРЕШЕННОГО ИСПОЛЬЗОВАНИЯ</w:t>
      </w:r>
    </w:p>
    <w:p>
      <w:pPr>
        <w:pStyle w:val="0"/>
        <w:jc w:val="center"/>
      </w:pPr>
      <w:r>
        <w:rPr>
          <w:sz w:val="20"/>
        </w:rPr>
      </w:r>
    </w:p>
    <w:p>
      <w:pPr>
        <w:pStyle w:val="0"/>
        <w:jc w:val="center"/>
      </w:pPr>
      <w:r>
        <w:rPr>
          <w:sz w:val="20"/>
        </w:rPr>
        <w:t xml:space="preserve">(в ред. </w:t>
      </w:r>
      <w:hyperlink w:history="0" r:id="rId413" w:tooltip="Решение Городской Думы г. Каменска-Уральского от 18.09.2019 N 55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w:t>
      </w:r>
    </w:p>
    <w:p>
      <w:pPr>
        <w:pStyle w:val="0"/>
        <w:jc w:val="center"/>
      </w:pPr>
      <w:r>
        <w:rPr>
          <w:sz w:val="20"/>
        </w:rPr>
        <w:t xml:space="preserve">от 18.09.2019 N 555)</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8107"/>
      </w:tblGrid>
      <w:tr>
        <w:tc>
          <w:tcPr>
            <w:tcW w:w="964" w:type="dxa"/>
          </w:tcPr>
          <w:p>
            <w:pPr>
              <w:pStyle w:val="0"/>
            </w:pPr>
            <w:r>
              <w:rPr>
                <w:sz w:val="20"/>
              </w:rPr>
              <w:t xml:space="preserve">N п/п</w:t>
            </w:r>
          </w:p>
        </w:tc>
        <w:tc>
          <w:tcPr>
            <w:tcW w:w="8107" w:type="dxa"/>
          </w:tcPr>
          <w:p>
            <w:pPr>
              <w:pStyle w:val="0"/>
              <w:jc w:val="center"/>
            </w:pPr>
            <w:r>
              <w:rPr>
                <w:sz w:val="20"/>
              </w:rPr>
              <w:t xml:space="preserve">Наименование вида разрешенного использования</w:t>
            </w:r>
          </w:p>
          <w:p>
            <w:pPr>
              <w:pStyle w:val="0"/>
              <w:jc w:val="center"/>
            </w:pPr>
            <w:r>
              <w:rPr>
                <w:sz w:val="20"/>
              </w:rPr>
              <w:t xml:space="preserve">(Код вида разрешенного использования)</w:t>
            </w:r>
          </w:p>
        </w:tc>
      </w:tr>
      <w:tr>
        <w:tc>
          <w:tcPr>
            <w:tcW w:w="964" w:type="dxa"/>
          </w:tcPr>
          <w:p>
            <w:pPr>
              <w:pStyle w:val="0"/>
            </w:pPr>
            <w:r>
              <w:rPr>
                <w:sz w:val="20"/>
              </w:rPr>
              <w:t xml:space="preserve">1</w:t>
            </w:r>
          </w:p>
        </w:tc>
        <w:tc>
          <w:tcPr>
            <w:tcW w:w="8107" w:type="dxa"/>
          </w:tcPr>
          <w:p>
            <w:pPr>
              <w:pStyle w:val="0"/>
              <w:jc w:val="center"/>
            </w:pPr>
            <w:r>
              <w:rPr>
                <w:sz w:val="20"/>
              </w:rPr>
              <w:t xml:space="preserve">Основные виды разрешенного использования</w:t>
            </w:r>
          </w:p>
        </w:tc>
      </w:tr>
      <w:tr>
        <w:tc>
          <w:tcPr>
            <w:tcW w:w="964" w:type="dxa"/>
          </w:tcPr>
          <w:p>
            <w:pPr>
              <w:pStyle w:val="0"/>
            </w:pPr>
            <w:r>
              <w:rPr>
                <w:sz w:val="20"/>
              </w:rPr>
              <w:t xml:space="preserve">1.1</w:t>
            </w:r>
          </w:p>
        </w:tc>
        <w:tc>
          <w:tcPr>
            <w:tcW w:w="8107" w:type="dxa"/>
          </w:tcPr>
          <w:p>
            <w:pPr>
              <w:pStyle w:val="0"/>
            </w:pPr>
            <w:r>
              <w:rPr>
                <w:sz w:val="20"/>
              </w:rPr>
              <w:t xml:space="preserve">Ведение огородничества (13.1)</w:t>
            </w:r>
          </w:p>
        </w:tc>
      </w:tr>
      <w:tr>
        <w:tc>
          <w:tcPr>
            <w:tcW w:w="964" w:type="dxa"/>
          </w:tcPr>
          <w:p>
            <w:pPr>
              <w:pStyle w:val="0"/>
            </w:pPr>
            <w:r>
              <w:rPr>
                <w:sz w:val="20"/>
              </w:rPr>
              <w:t xml:space="preserve">1.2</w:t>
            </w:r>
          </w:p>
        </w:tc>
        <w:tc>
          <w:tcPr>
            <w:tcW w:w="8107" w:type="dxa"/>
          </w:tcPr>
          <w:p>
            <w:pPr>
              <w:pStyle w:val="0"/>
            </w:pPr>
            <w:r>
              <w:rPr>
                <w:sz w:val="20"/>
              </w:rPr>
              <w:t xml:space="preserve">Ведение садоводства (13.2)</w:t>
            </w:r>
          </w:p>
        </w:tc>
      </w:tr>
      <w:tr>
        <w:tc>
          <w:tcPr>
            <w:tcW w:w="964" w:type="dxa"/>
          </w:tcPr>
          <w:p>
            <w:pPr>
              <w:pStyle w:val="0"/>
            </w:pPr>
            <w:r>
              <w:rPr>
                <w:sz w:val="20"/>
              </w:rPr>
              <w:t xml:space="preserve">1.3</w:t>
            </w:r>
          </w:p>
        </w:tc>
        <w:tc>
          <w:tcPr>
            <w:tcW w:w="8107" w:type="dxa"/>
          </w:tcPr>
          <w:p>
            <w:pPr>
              <w:pStyle w:val="0"/>
            </w:pPr>
            <w:r>
              <w:rPr>
                <w:sz w:val="20"/>
              </w:rPr>
              <w:t xml:space="preserve">Предоставление коммунальных услуг (3.1.1)</w:t>
            </w:r>
          </w:p>
        </w:tc>
      </w:tr>
      <w:tr>
        <w:tc>
          <w:tcPr>
            <w:tcW w:w="964" w:type="dxa"/>
          </w:tcPr>
          <w:p>
            <w:pPr>
              <w:pStyle w:val="0"/>
            </w:pPr>
            <w:r>
              <w:rPr>
                <w:sz w:val="20"/>
              </w:rPr>
              <w:t xml:space="preserve">1.4</w:t>
            </w:r>
          </w:p>
        </w:tc>
        <w:tc>
          <w:tcPr>
            <w:tcW w:w="8107" w:type="dxa"/>
          </w:tcPr>
          <w:p>
            <w:pPr>
              <w:pStyle w:val="0"/>
            </w:pPr>
            <w:r>
              <w:rPr>
                <w:sz w:val="20"/>
              </w:rPr>
              <w:t xml:space="preserve">Связь (6.8)</w:t>
            </w:r>
          </w:p>
        </w:tc>
      </w:tr>
      <w:tr>
        <w:tblPrEx>
          <w:tblBorders>
            <w:insideH w:val="nil"/>
          </w:tblBorders>
        </w:tblPrEx>
        <w:tc>
          <w:tcPr>
            <w:tcW w:w="964" w:type="dxa"/>
            <w:tcBorders>
              <w:bottom w:val="nil"/>
            </w:tcBorders>
          </w:tcPr>
          <w:p>
            <w:pPr>
              <w:pStyle w:val="0"/>
            </w:pPr>
            <w:r>
              <w:rPr>
                <w:sz w:val="20"/>
              </w:rPr>
              <w:t xml:space="preserve">1.5</w:t>
            </w:r>
          </w:p>
        </w:tc>
        <w:tc>
          <w:tcPr>
            <w:tcW w:w="8107" w:type="dxa"/>
            <w:tcBorders>
              <w:bottom w:val="nil"/>
            </w:tcBorders>
          </w:tcPr>
          <w:p>
            <w:pPr>
              <w:pStyle w:val="0"/>
            </w:pPr>
            <w:r>
              <w:rPr>
                <w:sz w:val="20"/>
              </w:rPr>
              <w:t xml:space="preserve">Земельные участки (территории) общего пользования (12.0)</w:t>
            </w:r>
          </w:p>
        </w:tc>
      </w:tr>
      <w:tr>
        <w:tblPrEx>
          <w:tblBorders>
            <w:insideH w:val="nil"/>
          </w:tblBorders>
        </w:tblPrEx>
        <w:tc>
          <w:tcPr>
            <w:gridSpan w:val="2"/>
            <w:tcW w:w="9071" w:type="dxa"/>
            <w:tcBorders>
              <w:top w:val="nil"/>
            </w:tcBorders>
          </w:tcPr>
          <w:p>
            <w:pPr>
              <w:pStyle w:val="0"/>
              <w:jc w:val="both"/>
            </w:pPr>
            <w:r>
              <w:rPr>
                <w:sz w:val="20"/>
              </w:rPr>
              <w:t xml:space="preserve">(п. 1.5 введен </w:t>
            </w:r>
            <w:hyperlink w:history="0" r:id="rId414" w:tooltip="Решение Городской Думы г. Каменска-Уральского от 20.05.2020 N 6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20.05.2020 N 674)</w:t>
            </w:r>
          </w:p>
        </w:tc>
      </w:tr>
      <w:tr>
        <w:tc>
          <w:tcPr>
            <w:tcW w:w="964" w:type="dxa"/>
          </w:tcPr>
          <w:p>
            <w:pPr>
              <w:pStyle w:val="0"/>
            </w:pPr>
            <w:r>
              <w:rPr>
                <w:sz w:val="20"/>
              </w:rPr>
              <w:t xml:space="preserve">2</w:t>
            </w:r>
          </w:p>
        </w:tc>
        <w:tc>
          <w:tcPr>
            <w:tcW w:w="8107" w:type="dxa"/>
          </w:tcPr>
          <w:p>
            <w:pPr>
              <w:pStyle w:val="0"/>
              <w:jc w:val="center"/>
            </w:pPr>
            <w:r>
              <w:rPr>
                <w:sz w:val="20"/>
              </w:rPr>
              <w:t xml:space="preserve">Вспомогательные виды использования</w:t>
            </w:r>
          </w:p>
        </w:tc>
      </w:tr>
      <w:tr>
        <w:tc>
          <w:tcPr>
            <w:tcW w:w="964" w:type="dxa"/>
          </w:tcPr>
          <w:p>
            <w:pPr>
              <w:pStyle w:val="0"/>
            </w:pPr>
            <w:r>
              <w:rPr>
                <w:sz w:val="20"/>
              </w:rPr>
              <w:t xml:space="preserve">2.1</w:t>
            </w:r>
          </w:p>
        </w:tc>
        <w:tc>
          <w:tcPr>
            <w:tcW w:w="8107" w:type="dxa"/>
          </w:tcPr>
          <w:p>
            <w:pPr>
              <w:pStyle w:val="0"/>
            </w:pPr>
            <w:r>
              <w:rPr>
                <w:sz w:val="20"/>
              </w:rPr>
              <w:t xml:space="preserve">Благоустройство территории (12.0.2)</w:t>
            </w:r>
          </w:p>
        </w:tc>
      </w:tr>
      <w:tr>
        <w:tc>
          <w:tcPr>
            <w:tcW w:w="964" w:type="dxa"/>
          </w:tcPr>
          <w:p>
            <w:pPr>
              <w:pStyle w:val="0"/>
            </w:pPr>
            <w:r>
              <w:rPr>
                <w:sz w:val="20"/>
              </w:rPr>
              <w:t xml:space="preserve">3</w:t>
            </w:r>
          </w:p>
        </w:tc>
        <w:tc>
          <w:tcPr>
            <w:tcW w:w="8107" w:type="dxa"/>
          </w:tcPr>
          <w:p>
            <w:pPr>
              <w:pStyle w:val="0"/>
              <w:jc w:val="center"/>
            </w:pPr>
            <w:r>
              <w:rPr>
                <w:sz w:val="20"/>
              </w:rPr>
              <w:t xml:space="preserve">Условно разрешенные виды использования</w:t>
            </w:r>
          </w:p>
        </w:tc>
      </w:tr>
      <w:tr>
        <w:tc>
          <w:tcPr>
            <w:tcW w:w="964" w:type="dxa"/>
          </w:tcPr>
          <w:p>
            <w:pPr>
              <w:pStyle w:val="0"/>
            </w:pPr>
            <w:r>
              <w:rPr>
                <w:sz w:val="20"/>
              </w:rPr>
              <w:t xml:space="preserve">3.1</w:t>
            </w:r>
          </w:p>
        </w:tc>
        <w:tc>
          <w:tcPr>
            <w:tcW w:w="8107" w:type="dxa"/>
          </w:tcPr>
          <w:p>
            <w:pPr>
              <w:pStyle w:val="0"/>
            </w:pPr>
            <w:r>
              <w:rPr>
                <w:sz w:val="20"/>
              </w:rPr>
              <w:t xml:space="preserve">Заправка транспортных средств (4.9.1.1)</w:t>
            </w:r>
          </w:p>
        </w:tc>
      </w:tr>
      <w:tr>
        <w:tc>
          <w:tcPr>
            <w:tcW w:w="964" w:type="dxa"/>
          </w:tcPr>
          <w:p>
            <w:pPr>
              <w:pStyle w:val="0"/>
            </w:pPr>
            <w:r>
              <w:rPr>
                <w:sz w:val="20"/>
              </w:rPr>
              <w:t xml:space="preserve">3.2</w:t>
            </w:r>
          </w:p>
        </w:tc>
        <w:tc>
          <w:tcPr>
            <w:tcW w:w="8107" w:type="dxa"/>
          </w:tcPr>
          <w:p>
            <w:pPr>
              <w:pStyle w:val="0"/>
            </w:pPr>
            <w:r>
              <w:rPr>
                <w:sz w:val="20"/>
              </w:rPr>
              <w:t xml:space="preserve">Магазины (4.4)</w:t>
            </w:r>
          </w:p>
        </w:tc>
      </w:tr>
      <w:tr>
        <w:tc>
          <w:tcPr>
            <w:tcW w:w="964" w:type="dxa"/>
          </w:tcPr>
          <w:p>
            <w:pPr>
              <w:pStyle w:val="0"/>
            </w:pPr>
            <w:r>
              <w:rPr>
                <w:sz w:val="20"/>
              </w:rPr>
              <w:t xml:space="preserve">3.3</w:t>
            </w:r>
          </w:p>
        </w:tc>
        <w:tc>
          <w:tcPr>
            <w:tcW w:w="8107" w:type="dxa"/>
          </w:tcPr>
          <w:p>
            <w:pPr>
              <w:pStyle w:val="0"/>
            </w:pPr>
            <w:r>
              <w:rPr>
                <w:sz w:val="20"/>
              </w:rPr>
              <w:t xml:space="preserve">Общественное питание (4.6)</w:t>
            </w:r>
          </w:p>
        </w:tc>
      </w:tr>
    </w:tbl>
    <w:p>
      <w:pPr>
        <w:pStyle w:val="0"/>
        <w:jc w:val="both"/>
      </w:pPr>
      <w:r>
        <w:rPr>
          <w:sz w:val="20"/>
        </w:rPr>
      </w:r>
    </w:p>
    <w:p>
      <w:pPr>
        <w:pStyle w:val="2"/>
        <w:outlineLvl w:val="4"/>
        <w:jc w:val="center"/>
      </w:pPr>
      <w:r>
        <w:rPr>
          <w:sz w:val="20"/>
        </w:rPr>
        <w:t xml:space="preserve">ПРЕДЕЛЬНЫЕ РАЗМЕРЫ ЗЕМЕЛЬНЫХ УЧАСТКОВ И</w:t>
      </w:r>
    </w:p>
    <w:p>
      <w:pPr>
        <w:pStyle w:val="2"/>
        <w:jc w:val="center"/>
      </w:pPr>
      <w:r>
        <w:rPr>
          <w:sz w:val="20"/>
        </w:rPr>
        <w:t xml:space="preserve">ПАРАМЕТРЫ РАЗРЕШЕННОГО СТРОИТЕЛЬСТВА,</w:t>
      </w:r>
    </w:p>
    <w:p>
      <w:pPr>
        <w:pStyle w:val="2"/>
        <w:jc w:val="center"/>
      </w:pPr>
      <w:r>
        <w:rPr>
          <w:sz w:val="20"/>
        </w:rPr>
        <w:t xml:space="preserve">РЕКОНСТРУКЦИИ ОБЪЕКТОВ КАПИТАЛЬНОГО СТРОИТЕЛЬСТВА</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60"/>
        <w:gridCol w:w="5726"/>
        <w:gridCol w:w="1417"/>
        <w:gridCol w:w="1247"/>
      </w:tblGrid>
      <w:tr>
        <w:tc>
          <w:tcPr>
            <w:tcW w:w="660" w:type="dxa"/>
          </w:tcPr>
          <w:p>
            <w:pPr>
              <w:pStyle w:val="0"/>
              <w:jc w:val="center"/>
            </w:pPr>
            <w:r>
              <w:rPr>
                <w:sz w:val="20"/>
              </w:rPr>
              <w:t xml:space="preserve">N п/п</w:t>
            </w:r>
          </w:p>
        </w:tc>
        <w:tc>
          <w:tcPr>
            <w:tcW w:w="5726" w:type="dxa"/>
          </w:tcPr>
          <w:p>
            <w:pPr>
              <w:pStyle w:val="0"/>
              <w:jc w:val="center"/>
            </w:pPr>
            <w:r>
              <w:rPr>
                <w:sz w:val="20"/>
              </w:rPr>
              <w:t xml:space="preserve">Наименование параметра</w:t>
            </w:r>
          </w:p>
        </w:tc>
        <w:tc>
          <w:tcPr>
            <w:tcW w:w="1417" w:type="dxa"/>
          </w:tcPr>
          <w:p>
            <w:pPr>
              <w:pStyle w:val="0"/>
              <w:jc w:val="center"/>
            </w:pPr>
            <w:r>
              <w:rPr>
                <w:sz w:val="20"/>
              </w:rPr>
              <w:t xml:space="preserve">Единица измерения</w:t>
            </w:r>
          </w:p>
        </w:tc>
        <w:tc>
          <w:tcPr>
            <w:tcW w:w="1247" w:type="dxa"/>
          </w:tcPr>
          <w:p>
            <w:pPr>
              <w:pStyle w:val="0"/>
              <w:jc w:val="center"/>
            </w:pPr>
            <w:r>
              <w:rPr>
                <w:sz w:val="20"/>
              </w:rPr>
              <w:t xml:space="preserve">Размер</w:t>
            </w:r>
          </w:p>
        </w:tc>
      </w:tr>
      <w:tr>
        <w:tc>
          <w:tcPr>
            <w:tcW w:w="660" w:type="dxa"/>
            <w:vAlign w:val="center"/>
          </w:tcPr>
          <w:p>
            <w:pPr>
              <w:pStyle w:val="0"/>
              <w:jc w:val="center"/>
            </w:pPr>
            <w:r>
              <w:rPr>
                <w:sz w:val="20"/>
              </w:rPr>
              <w:t xml:space="preserve">1.</w:t>
            </w:r>
          </w:p>
        </w:tc>
        <w:tc>
          <w:tcPr>
            <w:tcW w:w="5726" w:type="dxa"/>
          </w:tcPr>
          <w:p>
            <w:pPr>
              <w:pStyle w:val="0"/>
            </w:pPr>
            <w:r>
              <w:rPr>
                <w:sz w:val="20"/>
              </w:rPr>
              <w:t xml:space="preserve">Предельные (минимальные и максимальные) размеры земельных участков, в том числе их площадь</w:t>
            </w:r>
          </w:p>
        </w:tc>
        <w:tc>
          <w:tcPr>
            <w:tcW w:w="1417" w:type="dxa"/>
          </w:tcPr>
          <w:p>
            <w:pPr>
              <w:pStyle w:val="0"/>
              <w:jc w:val="center"/>
            </w:pPr>
            <w:r>
              <w:rPr>
                <w:sz w:val="20"/>
              </w:rPr>
              <w:t xml:space="preserve">м</w:t>
            </w:r>
          </w:p>
        </w:tc>
        <w:tc>
          <w:tcPr>
            <w:tcW w:w="1247" w:type="dxa"/>
          </w:tcPr>
          <w:p>
            <w:pPr>
              <w:pStyle w:val="0"/>
              <w:jc w:val="center"/>
            </w:pPr>
            <w:r>
              <w:rPr>
                <w:sz w:val="20"/>
              </w:rPr>
              <w:t xml:space="preserve">200 - 1000</w:t>
            </w:r>
          </w:p>
        </w:tc>
      </w:tr>
      <w:tr>
        <w:tc>
          <w:tcPr>
            <w:tcW w:w="660" w:type="dxa"/>
            <w:vAlign w:val="center"/>
          </w:tcPr>
          <w:p>
            <w:pPr>
              <w:pStyle w:val="0"/>
              <w:jc w:val="center"/>
            </w:pPr>
            <w:r>
              <w:rPr>
                <w:sz w:val="20"/>
              </w:rPr>
              <w:t xml:space="preserve">2.</w:t>
            </w:r>
          </w:p>
        </w:tc>
        <w:tc>
          <w:tcPr>
            <w:tcW w:w="5726" w:type="dxa"/>
          </w:tcPr>
          <w:p>
            <w:pPr>
              <w:pStyle w:val="0"/>
            </w:pPr>
            <w:r>
              <w:rPr>
                <w:sz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417" w:type="dxa"/>
          </w:tcPr>
          <w:p>
            <w:pPr>
              <w:pStyle w:val="0"/>
              <w:jc w:val="center"/>
            </w:pPr>
            <w:r>
              <w:rPr>
                <w:sz w:val="20"/>
              </w:rPr>
              <w:t xml:space="preserve">м</w:t>
            </w:r>
          </w:p>
        </w:tc>
        <w:tc>
          <w:tcPr>
            <w:tcW w:w="1247" w:type="dxa"/>
          </w:tcPr>
          <w:p>
            <w:pPr>
              <w:pStyle w:val="0"/>
              <w:jc w:val="center"/>
            </w:pPr>
            <w:r>
              <w:rPr>
                <w:sz w:val="20"/>
              </w:rPr>
              <w:t xml:space="preserve">3</w:t>
            </w:r>
          </w:p>
        </w:tc>
      </w:tr>
      <w:tr>
        <w:tc>
          <w:tcPr>
            <w:tcW w:w="660" w:type="dxa"/>
            <w:vAlign w:val="center"/>
          </w:tcPr>
          <w:p>
            <w:pPr>
              <w:pStyle w:val="0"/>
              <w:jc w:val="center"/>
            </w:pPr>
            <w:r>
              <w:rPr>
                <w:sz w:val="20"/>
              </w:rPr>
              <w:t xml:space="preserve">3.</w:t>
            </w:r>
          </w:p>
        </w:tc>
        <w:tc>
          <w:tcPr>
            <w:tcW w:w="5726" w:type="dxa"/>
          </w:tcPr>
          <w:p>
            <w:pPr>
              <w:pStyle w:val="0"/>
            </w:pPr>
            <w:r>
              <w:rPr>
                <w:sz w:val="20"/>
              </w:rPr>
              <w:t xml:space="preserve">Предельное количество этажей или предельная высота зданий, строений, сооружений (включая цокольный и мансардный этажи)</w:t>
            </w:r>
          </w:p>
        </w:tc>
        <w:tc>
          <w:tcPr>
            <w:tcW w:w="1417" w:type="dxa"/>
          </w:tcPr>
          <w:p>
            <w:pPr>
              <w:pStyle w:val="0"/>
              <w:jc w:val="center"/>
            </w:pPr>
            <w:r>
              <w:rPr>
                <w:sz w:val="20"/>
              </w:rPr>
              <w:t xml:space="preserve">Этаж/м</w:t>
            </w:r>
          </w:p>
        </w:tc>
        <w:tc>
          <w:tcPr>
            <w:tcW w:w="1247" w:type="dxa"/>
          </w:tcPr>
          <w:p>
            <w:pPr>
              <w:pStyle w:val="0"/>
              <w:jc w:val="center"/>
            </w:pPr>
            <w:r>
              <w:rPr>
                <w:sz w:val="20"/>
              </w:rPr>
              <w:t xml:space="preserve">3/12</w:t>
            </w:r>
          </w:p>
        </w:tc>
      </w:tr>
      <w:tr>
        <w:tc>
          <w:tcPr>
            <w:tcW w:w="660" w:type="dxa"/>
            <w:vAlign w:val="center"/>
            <w:vMerge w:val="restart"/>
          </w:tcPr>
          <w:p>
            <w:pPr>
              <w:pStyle w:val="0"/>
              <w:jc w:val="center"/>
            </w:pPr>
            <w:r>
              <w:rPr>
                <w:sz w:val="20"/>
              </w:rPr>
              <w:t xml:space="preserve">4.</w:t>
            </w:r>
          </w:p>
        </w:tc>
        <w:tc>
          <w:tcPr>
            <w:tcW w:w="5726" w:type="dxa"/>
            <w:tcBorders>
              <w:bottom w:val="nil"/>
            </w:tcBorders>
          </w:tcPr>
          <w:p>
            <w:pPr>
              <w:pStyle w:val="0"/>
            </w:pPr>
            <w:r>
              <w:rPr>
                <w:sz w:val="20"/>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(кроме объектов инженерной инфраструктуры, обслуживающих данную зону).</w:t>
            </w:r>
          </w:p>
        </w:tc>
        <w:tc>
          <w:tcPr>
            <w:tcW w:w="1417" w:type="dxa"/>
            <w:tcBorders>
              <w:bottom w:val="nil"/>
            </w:tcBorders>
          </w:tcPr>
          <w:p>
            <w:pPr>
              <w:pStyle w:val="0"/>
              <w:jc w:val="center"/>
            </w:pPr>
            <w:r>
              <w:rPr>
                <w:sz w:val="20"/>
              </w:rPr>
              <w:t xml:space="preserve">%</w:t>
            </w:r>
          </w:p>
        </w:tc>
        <w:tc>
          <w:tcPr>
            <w:tcW w:w="1247" w:type="dxa"/>
            <w:tcBorders>
              <w:bottom w:val="nil"/>
            </w:tcBorders>
          </w:tcPr>
          <w:p>
            <w:pPr>
              <w:pStyle w:val="0"/>
              <w:jc w:val="center"/>
            </w:pPr>
            <w:r>
              <w:rPr>
                <w:sz w:val="20"/>
              </w:rPr>
              <w:t xml:space="preserve">30</w:t>
            </w:r>
          </w:p>
        </w:tc>
      </w:tr>
      <w:tr>
        <w:tblPrEx>
          <w:tblBorders>
            <w:insideH w:val="nil"/>
          </w:tblBorders>
        </w:tblPrEx>
        <w:tc>
          <w:tcPr>
            <w:vMerge w:val="continue"/>
          </w:tcPr>
          <w:p/>
        </w:tc>
        <w:tc>
          <w:tcPr>
            <w:tcW w:w="5726" w:type="dxa"/>
            <w:tcBorders>
              <w:top w:val="nil"/>
            </w:tcBorders>
          </w:tcPr>
          <w:p>
            <w:pPr>
              <w:pStyle w:val="0"/>
            </w:pPr>
            <w:r>
              <w:rPr>
                <w:sz w:val="20"/>
              </w:rPr>
              <w:t xml:space="preserve">Максимальный процент застройки для объектов инженерной инфраструктуры, обслуживающих данную зону (тепловые пункты, газораспределительные пункты, центральные распределительные пункты, трансформаторные подстанции, насосные станции и т.д.)</w:t>
            </w:r>
          </w:p>
        </w:tc>
        <w:tc>
          <w:tcPr>
            <w:tcW w:w="1417" w:type="dxa"/>
            <w:tcBorders>
              <w:top w:val="nil"/>
            </w:tcBorders>
          </w:tcPr>
          <w:p>
            <w:pPr>
              <w:pStyle w:val="0"/>
            </w:pPr>
            <w:r>
              <w:rPr>
                <w:sz w:val="20"/>
              </w:rPr>
            </w:r>
          </w:p>
        </w:tc>
        <w:tc>
          <w:tcPr>
            <w:tcW w:w="1247" w:type="dxa"/>
            <w:tcBorders>
              <w:top w:val="nil"/>
            </w:tcBorders>
          </w:tcPr>
          <w:p>
            <w:pPr>
              <w:pStyle w:val="0"/>
              <w:jc w:val="center"/>
            </w:pPr>
            <w:r>
              <w:rPr>
                <w:sz w:val="20"/>
              </w:rPr>
              <w:t xml:space="preserve">100</w:t>
            </w:r>
          </w:p>
        </w:tc>
      </w:tr>
    </w:tbl>
    <w:p>
      <w:pPr>
        <w:pStyle w:val="0"/>
        <w:jc w:val="both"/>
      </w:pPr>
      <w:r>
        <w:rPr>
          <w:sz w:val="20"/>
        </w:rPr>
      </w:r>
    </w:p>
    <w:p>
      <w:pPr>
        <w:pStyle w:val="0"/>
        <w:ind w:firstLine="540"/>
        <w:jc w:val="both"/>
      </w:pPr>
      <w:r>
        <w:rPr>
          <w:sz w:val="20"/>
        </w:rPr>
        <w:t xml:space="preserve">Расстояние от наружной грани объекта капитального строительства, подлежащего реконструкции, до границ земельного участка, смежных с территорией общего пользования, не регламентируется.</w:t>
      </w:r>
    </w:p>
    <w:p>
      <w:pPr>
        <w:pStyle w:val="0"/>
        <w:jc w:val="both"/>
      </w:pPr>
      <w:r>
        <w:rPr>
          <w:sz w:val="20"/>
        </w:rPr>
        <w:t xml:space="preserve">(абзац введен </w:t>
      </w:r>
      <w:hyperlink w:history="0" r:id="rId415" w:tooltip="Решение Городской Думы г. Каменска-Уральского от 19.06.2019 N 51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19.06.2019 N 517)</w:t>
      </w:r>
    </w:p>
    <w:p>
      <w:pPr>
        <w:pStyle w:val="0"/>
        <w:jc w:val="both"/>
      </w:pPr>
      <w:r>
        <w:rPr>
          <w:sz w:val="20"/>
        </w:rPr>
      </w:r>
    </w:p>
    <w:p>
      <w:pPr>
        <w:pStyle w:val="2"/>
        <w:outlineLvl w:val="3"/>
        <w:ind w:firstLine="540"/>
        <w:jc w:val="both"/>
      </w:pPr>
      <w:r>
        <w:rPr>
          <w:sz w:val="20"/>
        </w:rPr>
        <w:t xml:space="preserve">СХ-7. Зона ведения коллективного садоводства (территории потенциального строительства индивидуальной и блокированной жилой застройки)</w:t>
      </w:r>
    </w:p>
    <w:p>
      <w:pPr>
        <w:pStyle w:val="0"/>
        <w:jc w:val="both"/>
      </w:pPr>
      <w:r>
        <w:rPr>
          <w:sz w:val="20"/>
        </w:rPr>
      </w:r>
    </w:p>
    <w:p>
      <w:pPr>
        <w:pStyle w:val="0"/>
        <w:ind w:firstLine="540"/>
        <w:jc w:val="both"/>
      </w:pPr>
      <w:r>
        <w:rPr>
          <w:sz w:val="20"/>
        </w:rPr>
        <w:t xml:space="preserve">Зона СХ-7 выделена для обеспечения правовых условий использования, строительства и реконструкции территорий, используемых в целях ведения коллективного садоводства, а также отдыха и возможные к переводу в зону индивидуальной и блокированной жилой застройки в соответствии с утвержденными планом реализации Генерального плана муниципального образования город Каменск-Уральский и документации по планировке территории при соблюдении нижеследующих видов и параметров разрешенного использования недвижимости.</w:t>
      </w:r>
    </w:p>
    <w:p>
      <w:pPr>
        <w:pStyle w:val="0"/>
        <w:jc w:val="both"/>
      </w:pPr>
      <w:r>
        <w:rPr>
          <w:sz w:val="20"/>
        </w:rPr>
      </w:r>
    </w:p>
    <w:p>
      <w:pPr>
        <w:pStyle w:val="2"/>
        <w:outlineLvl w:val="4"/>
        <w:jc w:val="center"/>
      </w:pPr>
      <w:r>
        <w:rPr>
          <w:sz w:val="20"/>
        </w:rPr>
        <w:t xml:space="preserve">ВИДЫ РАЗРЕШЕННОГО ИСПОЛЬЗОВАНИЯ</w:t>
      </w:r>
    </w:p>
    <w:p>
      <w:pPr>
        <w:pStyle w:val="0"/>
        <w:jc w:val="center"/>
      </w:pPr>
      <w:r>
        <w:rPr>
          <w:sz w:val="20"/>
        </w:rPr>
      </w:r>
    </w:p>
    <w:p>
      <w:pPr>
        <w:pStyle w:val="0"/>
        <w:jc w:val="center"/>
      </w:pPr>
      <w:r>
        <w:rPr>
          <w:sz w:val="20"/>
        </w:rPr>
        <w:t xml:space="preserve">(в ред. </w:t>
      </w:r>
      <w:hyperlink w:history="0" r:id="rId416" w:tooltip="Решение Городской Думы г. Каменска-Уральского от 18.09.2019 N 55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w:t>
      </w:r>
    </w:p>
    <w:p>
      <w:pPr>
        <w:pStyle w:val="0"/>
        <w:jc w:val="center"/>
      </w:pPr>
      <w:r>
        <w:rPr>
          <w:sz w:val="20"/>
        </w:rPr>
        <w:t xml:space="preserve">от 18.09.2019 N 555)</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8107"/>
      </w:tblGrid>
      <w:tr>
        <w:tc>
          <w:tcPr>
            <w:tcW w:w="964" w:type="dxa"/>
          </w:tcPr>
          <w:p>
            <w:pPr>
              <w:pStyle w:val="0"/>
            </w:pPr>
            <w:r>
              <w:rPr>
                <w:sz w:val="20"/>
              </w:rPr>
              <w:t xml:space="preserve">N п/п</w:t>
            </w:r>
          </w:p>
        </w:tc>
        <w:tc>
          <w:tcPr>
            <w:tcW w:w="8107" w:type="dxa"/>
          </w:tcPr>
          <w:p>
            <w:pPr>
              <w:pStyle w:val="0"/>
              <w:jc w:val="center"/>
            </w:pPr>
            <w:r>
              <w:rPr>
                <w:sz w:val="20"/>
              </w:rPr>
              <w:t xml:space="preserve">Наименование вида разрешенного использования</w:t>
            </w:r>
          </w:p>
          <w:p>
            <w:pPr>
              <w:pStyle w:val="0"/>
              <w:jc w:val="center"/>
            </w:pPr>
            <w:r>
              <w:rPr>
                <w:sz w:val="20"/>
              </w:rPr>
              <w:t xml:space="preserve">(Код вида разрешенного использования)</w:t>
            </w:r>
          </w:p>
        </w:tc>
      </w:tr>
      <w:tr>
        <w:tc>
          <w:tcPr>
            <w:tcW w:w="964" w:type="dxa"/>
          </w:tcPr>
          <w:p>
            <w:pPr>
              <w:pStyle w:val="0"/>
            </w:pPr>
            <w:r>
              <w:rPr>
                <w:sz w:val="20"/>
              </w:rPr>
              <w:t xml:space="preserve">1</w:t>
            </w:r>
          </w:p>
        </w:tc>
        <w:tc>
          <w:tcPr>
            <w:tcW w:w="8107" w:type="dxa"/>
          </w:tcPr>
          <w:p>
            <w:pPr>
              <w:pStyle w:val="0"/>
              <w:jc w:val="center"/>
            </w:pPr>
            <w:r>
              <w:rPr>
                <w:sz w:val="20"/>
              </w:rPr>
              <w:t xml:space="preserve">Основные виды разрешенного использования</w:t>
            </w:r>
          </w:p>
        </w:tc>
      </w:tr>
      <w:tr>
        <w:tc>
          <w:tcPr>
            <w:tcW w:w="964" w:type="dxa"/>
          </w:tcPr>
          <w:p>
            <w:pPr>
              <w:pStyle w:val="0"/>
            </w:pPr>
            <w:r>
              <w:rPr>
                <w:sz w:val="20"/>
              </w:rPr>
              <w:t xml:space="preserve">1.1</w:t>
            </w:r>
          </w:p>
        </w:tc>
        <w:tc>
          <w:tcPr>
            <w:tcW w:w="8107" w:type="dxa"/>
          </w:tcPr>
          <w:p>
            <w:pPr>
              <w:pStyle w:val="0"/>
            </w:pPr>
            <w:r>
              <w:rPr>
                <w:sz w:val="20"/>
              </w:rPr>
              <w:t xml:space="preserve">Ведение садоводства (13.2)</w:t>
            </w:r>
          </w:p>
        </w:tc>
      </w:tr>
      <w:tr>
        <w:tc>
          <w:tcPr>
            <w:tcW w:w="964" w:type="dxa"/>
          </w:tcPr>
          <w:p>
            <w:pPr>
              <w:pStyle w:val="0"/>
            </w:pPr>
            <w:r>
              <w:rPr>
                <w:sz w:val="20"/>
              </w:rPr>
              <w:t xml:space="preserve">1.2</w:t>
            </w:r>
          </w:p>
        </w:tc>
        <w:tc>
          <w:tcPr>
            <w:tcW w:w="8107" w:type="dxa"/>
          </w:tcPr>
          <w:p>
            <w:pPr>
              <w:pStyle w:val="0"/>
            </w:pPr>
            <w:r>
              <w:rPr>
                <w:sz w:val="20"/>
              </w:rPr>
              <w:t xml:space="preserve">Предоставление коммунальных услуг (3.1.1)</w:t>
            </w:r>
          </w:p>
        </w:tc>
      </w:tr>
      <w:tr>
        <w:tc>
          <w:tcPr>
            <w:tcW w:w="964" w:type="dxa"/>
          </w:tcPr>
          <w:p>
            <w:pPr>
              <w:pStyle w:val="0"/>
            </w:pPr>
            <w:r>
              <w:rPr>
                <w:sz w:val="20"/>
              </w:rPr>
              <w:t xml:space="preserve">1.3</w:t>
            </w:r>
          </w:p>
        </w:tc>
        <w:tc>
          <w:tcPr>
            <w:tcW w:w="8107" w:type="dxa"/>
          </w:tcPr>
          <w:p>
            <w:pPr>
              <w:pStyle w:val="0"/>
            </w:pPr>
            <w:r>
              <w:rPr>
                <w:sz w:val="20"/>
              </w:rPr>
              <w:t xml:space="preserve">Связь (6.8)</w:t>
            </w:r>
          </w:p>
        </w:tc>
      </w:tr>
      <w:tr>
        <w:tblPrEx>
          <w:tblBorders>
            <w:insideH w:val="nil"/>
          </w:tblBorders>
        </w:tblPrEx>
        <w:tc>
          <w:tcPr>
            <w:tcW w:w="964" w:type="dxa"/>
            <w:tcBorders>
              <w:bottom w:val="nil"/>
            </w:tcBorders>
          </w:tcPr>
          <w:p>
            <w:pPr>
              <w:pStyle w:val="0"/>
            </w:pPr>
            <w:r>
              <w:rPr>
                <w:sz w:val="20"/>
              </w:rPr>
              <w:t xml:space="preserve">1.4</w:t>
            </w:r>
          </w:p>
        </w:tc>
        <w:tc>
          <w:tcPr>
            <w:tcW w:w="8107" w:type="dxa"/>
            <w:tcBorders>
              <w:bottom w:val="nil"/>
            </w:tcBorders>
          </w:tcPr>
          <w:p>
            <w:pPr>
              <w:pStyle w:val="0"/>
            </w:pPr>
            <w:r>
              <w:rPr>
                <w:sz w:val="20"/>
              </w:rPr>
              <w:t xml:space="preserve">Земельные участки (территории) общего пользования (12.0)</w:t>
            </w:r>
          </w:p>
        </w:tc>
      </w:tr>
      <w:tr>
        <w:tblPrEx>
          <w:tblBorders>
            <w:insideH w:val="nil"/>
          </w:tblBorders>
        </w:tblPrEx>
        <w:tc>
          <w:tcPr>
            <w:gridSpan w:val="2"/>
            <w:tcW w:w="9071" w:type="dxa"/>
            <w:tcBorders>
              <w:top w:val="nil"/>
            </w:tcBorders>
          </w:tcPr>
          <w:p>
            <w:pPr>
              <w:pStyle w:val="0"/>
              <w:jc w:val="both"/>
            </w:pPr>
            <w:r>
              <w:rPr>
                <w:sz w:val="20"/>
              </w:rPr>
              <w:t xml:space="preserve">(п. 1.4 введен </w:t>
            </w:r>
            <w:hyperlink w:history="0" r:id="rId417" w:tooltip="Решение Городской Думы г. Каменска-Уральского от 20.05.2020 N 6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20.05.2020 N 674)</w:t>
            </w:r>
          </w:p>
        </w:tc>
      </w:tr>
      <w:tr>
        <w:tc>
          <w:tcPr>
            <w:tcW w:w="964" w:type="dxa"/>
          </w:tcPr>
          <w:p>
            <w:pPr>
              <w:pStyle w:val="0"/>
            </w:pPr>
            <w:r>
              <w:rPr>
                <w:sz w:val="20"/>
              </w:rPr>
              <w:t xml:space="preserve">2</w:t>
            </w:r>
          </w:p>
        </w:tc>
        <w:tc>
          <w:tcPr>
            <w:tcW w:w="8107" w:type="dxa"/>
          </w:tcPr>
          <w:p>
            <w:pPr>
              <w:pStyle w:val="0"/>
              <w:jc w:val="center"/>
            </w:pPr>
            <w:r>
              <w:rPr>
                <w:sz w:val="20"/>
              </w:rPr>
              <w:t xml:space="preserve">Вспомогательные виды использования</w:t>
            </w:r>
          </w:p>
        </w:tc>
      </w:tr>
      <w:tr>
        <w:tc>
          <w:tcPr>
            <w:tcW w:w="964" w:type="dxa"/>
          </w:tcPr>
          <w:p>
            <w:pPr>
              <w:pStyle w:val="0"/>
            </w:pPr>
            <w:r>
              <w:rPr>
                <w:sz w:val="20"/>
              </w:rPr>
              <w:t xml:space="preserve">2.1</w:t>
            </w:r>
          </w:p>
        </w:tc>
        <w:tc>
          <w:tcPr>
            <w:tcW w:w="8107" w:type="dxa"/>
          </w:tcPr>
          <w:p>
            <w:pPr>
              <w:pStyle w:val="0"/>
            </w:pPr>
            <w:r>
              <w:rPr>
                <w:sz w:val="20"/>
              </w:rPr>
              <w:t xml:space="preserve">Благоустройство территории (12.0.2)</w:t>
            </w:r>
          </w:p>
        </w:tc>
      </w:tr>
      <w:tr>
        <w:tc>
          <w:tcPr>
            <w:tcW w:w="964" w:type="dxa"/>
          </w:tcPr>
          <w:p>
            <w:pPr>
              <w:pStyle w:val="0"/>
            </w:pPr>
            <w:r>
              <w:rPr>
                <w:sz w:val="20"/>
              </w:rPr>
              <w:t xml:space="preserve">2.2</w:t>
            </w:r>
          </w:p>
        </w:tc>
        <w:tc>
          <w:tcPr>
            <w:tcW w:w="8107" w:type="dxa"/>
          </w:tcPr>
          <w:p>
            <w:pPr>
              <w:pStyle w:val="0"/>
            </w:pPr>
            <w:r>
              <w:rPr>
                <w:sz w:val="20"/>
              </w:rPr>
              <w:t xml:space="preserve">Хранение автотранспорта (2.7.1)</w:t>
            </w:r>
          </w:p>
        </w:tc>
      </w:tr>
      <w:tr>
        <w:tc>
          <w:tcPr>
            <w:tcW w:w="964" w:type="dxa"/>
          </w:tcPr>
          <w:p>
            <w:pPr>
              <w:pStyle w:val="0"/>
            </w:pPr>
            <w:r>
              <w:rPr>
                <w:sz w:val="20"/>
              </w:rPr>
              <w:t xml:space="preserve">3</w:t>
            </w:r>
          </w:p>
        </w:tc>
        <w:tc>
          <w:tcPr>
            <w:tcW w:w="8107" w:type="dxa"/>
          </w:tcPr>
          <w:p>
            <w:pPr>
              <w:pStyle w:val="0"/>
              <w:jc w:val="center"/>
            </w:pPr>
            <w:r>
              <w:rPr>
                <w:sz w:val="20"/>
              </w:rPr>
              <w:t xml:space="preserve">Условно разрешенные виды использования</w:t>
            </w:r>
          </w:p>
        </w:tc>
      </w:tr>
      <w:tr>
        <w:tc>
          <w:tcPr>
            <w:tcW w:w="964" w:type="dxa"/>
          </w:tcPr>
          <w:p>
            <w:pPr>
              <w:pStyle w:val="0"/>
            </w:pPr>
            <w:r>
              <w:rPr>
                <w:sz w:val="20"/>
              </w:rPr>
              <w:t xml:space="preserve">3.1</w:t>
            </w:r>
          </w:p>
        </w:tc>
        <w:tc>
          <w:tcPr>
            <w:tcW w:w="8107" w:type="dxa"/>
          </w:tcPr>
          <w:p>
            <w:pPr>
              <w:pStyle w:val="0"/>
            </w:pPr>
            <w:r>
              <w:rPr>
                <w:sz w:val="20"/>
              </w:rPr>
              <w:t xml:space="preserve">Магазины (4.4)</w:t>
            </w:r>
          </w:p>
        </w:tc>
      </w:tr>
      <w:tr>
        <w:tc>
          <w:tcPr>
            <w:tcW w:w="964" w:type="dxa"/>
          </w:tcPr>
          <w:p>
            <w:pPr>
              <w:pStyle w:val="0"/>
            </w:pPr>
            <w:r>
              <w:rPr>
                <w:sz w:val="20"/>
              </w:rPr>
              <w:t xml:space="preserve">3.2</w:t>
            </w:r>
          </w:p>
        </w:tc>
        <w:tc>
          <w:tcPr>
            <w:tcW w:w="8107" w:type="dxa"/>
          </w:tcPr>
          <w:p>
            <w:pPr>
              <w:pStyle w:val="0"/>
            </w:pPr>
            <w:r>
              <w:rPr>
                <w:sz w:val="20"/>
              </w:rPr>
              <w:t xml:space="preserve">Общественное питание (4.6)</w:t>
            </w:r>
          </w:p>
        </w:tc>
      </w:tr>
      <w:tr>
        <w:tc>
          <w:tcPr>
            <w:tcW w:w="964" w:type="dxa"/>
          </w:tcPr>
          <w:p>
            <w:pPr>
              <w:pStyle w:val="0"/>
            </w:pPr>
            <w:r>
              <w:rPr>
                <w:sz w:val="20"/>
              </w:rPr>
              <w:t xml:space="preserve">3.3</w:t>
            </w:r>
          </w:p>
        </w:tc>
        <w:tc>
          <w:tcPr>
            <w:tcW w:w="8107" w:type="dxa"/>
          </w:tcPr>
          <w:p>
            <w:pPr>
              <w:pStyle w:val="0"/>
            </w:pPr>
            <w:r>
              <w:rPr>
                <w:sz w:val="20"/>
              </w:rPr>
              <w:t xml:space="preserve">Бытовое обслуживание (3.3)</w:t>
            </w:r>
          </w:p>
        </w:tc>
      </w:tr>
      <w:tr>
        <w:tc>
          <w:tcPr>
            <w:tcW w:w="964" w:type="dxa"/>
          </w:tcPr>
          <w:p>
            <w:pPr>
              <w:pStyle w:val="0"/>
            </w:pPr>
            <w:r>
              <w:rPr>
                <w:sz w:val="20"/>
              </w:rPr>
              <w:t xml:space="preserve">3.4</w:t>
            </w:r>
          </w:p>
        </w:tc>
        <w:tc>
          <w:tcPr>
            <w:tcW w:w="8107" w:type="dxa"/>
          </w:tcPr>
          <w:p>
            <w:pPr>
              <w:pStyle w:val="0"/>
            </w:pPr>
            <w:r>
              <w:rPr>
                <w:sz w:val="20"/>
              </w:rPr>
              <w:t xml:space="preserve">Здравоохранение (3.4)</w:t>
            </w:r>
          </w:p>
        </w:tc>
      </w:tr>
      <w:tr>
        <w:tc>
          <w:tcPr>
            <w:tcW w:w="964" w:type="dxa"/>
          </w:tcPr>
          <w:p>
            <w:pPr>
              <w:pStyle w:val="0"/>
            </w:pPr>
            <w:r>
              <w:rPr>
                <w:sz w:val="20"/>
              </w:rPr>
              <w:t xml:space="preserve">3.5</w:t>
            </w:r>
          </w:p>
        </w:tc>
        <w:tc>
          <w:tcPr>
            <w:tcW w:w="8107" w:type="dxa"/>
          </w:tcPr>
          <w:p>
            <w:pPr>
              <w:pStyle w:val="0"/>
            </w:pPr>
            <w:r>
              <w:rPr>
                <w:sz w:val="20"/>
              </w:rPr>
              <w:t xml:space="preserve">Осуществление религиозных обрядов (3.7.1)</w:t>
            </w:r>
          </w:p>
        </w:tc>
      </w:tr>
      <w:tr>
        <w:tc>
          <w:tcPr>
            <w:tcW w:w="964" w:type="dxa"/>
          </w:tcPr>
          <w:p>
            <w:pPr>
              <w:pStyle w:val="0"/>
            </w:pPr>
            <w:r>
              <w:rPr>
                <w:sz w:val="20"/>
              </w:rPr>
              <w:t xml:space="preserve">3.6</w:t>
            </w:r>
          </w:p>
        </w:tc>
        <w:tc>
          <w:tcPr>
            <w:tcW w:w="8107" w:type="dxa"/>
          </w:tcPr>
          <w:p>
            <w:pPr>
              <w:pStyle w:val="0"/>
            </w:pPr>
            <w:r>
              <w:rPr>
                <w:sz w:val="20"/>
              </w:rPr>
              <w:t xml:space="preserve">Обеспечение занятий спортом в помещениях (5.1.2)</w:t>
            </w:r>
          </w:p>
        </w:tc>
      </w:tr>
      <w:tr>
        <w:tc>
          <w:tcPr>
            <w:tcW w:w="964" w:type="dxa"/>
          </w:tcPr>
          <w:p>
            <w:pPr>
              <w:pStyle w:val="0"/>
            </w:pPr>
            <w:r>
              <w:rPr>
                <w:sz w:val="20"/>
              </w:rPr>
              <w:t xml:space="preserve">3.7</w:t>
            </w:r>
          </w:p>
        </w:tc>
        <w:tc>
          <w:tcPr>
            <w:tcW w:w="8107" w:type="dxa"/>
          </w:tcPr>
          <w:p>
            <w:pPr>
              <w:pStyle w:val="0"/>
            </w:pPr>
            <w:r>
              <w:rPr>
                <w:sz w:val="20"/>
              </w:rPr>
              <w:t xml:space="preserve">Объекты культурно-досуговой деятельности (3.6.1)</w:t>
            </w:r>
          </w:p>
        </w:tc>
      </w:tr>
      <w:tr>
        <w:tc>
          <w:tcPr>
            <w:tcW w:w="964" w:type="dxa"/>
          </w:tcPr>
          <w:p>
            <w:pPr>
              <w:pStyle w:val="0"/>
            </w:pPr>
            <w:r>
              <w:rPr>
                <w:sz w:val="20"/>
              </w:rPr>
              <w:t xml:space="preserve">3.8</w:t>
            </w:r>
          </w:p>
        </w:tc>
        <w:tc>
          <w:tcPr>
            <w:tcW w:w="8107" w:type="dxa"/>
          </w:tcPr>
          <w:p>
            <w:pPr>
              <w:pStyle w:val="0"/>
            </w:pPr>
            <w:r>
              <w:rPr>
                <w:sz w:val="20"/>
              </w:rPr>
              <w:t xml:space="preserve">Оказание услуг связи (3.2.3)</w:t>
            </w:r>
          </w:p>
        </w:tc>
      </w:tr>
      <w:tr>
        <w:tc>
          <w:tcPr>
            <w:tcW w:w="964" w:type="dxa"/>
          </w:tcPr>
          <w:p>
            <w:pPr>
              <w:pStyle w:val="0"/>
            </w:pPr>
            <w:r>
              <w:rPr>
                <w:sz w:val="20"/>
              </w:rPr>
              <w:t xml:space="preserve">3.9</w:t>
            </w:r>
          </w:p>
        </w:tc>
        <w:tc>
          <w:tcPr>
            <w:tcW w:w="8107" w:type="dxa"/>
          </w:tcPr>
          <w:p>
            <w:pPr>
              <w:pStyle w:val="0"/>
            </w:pPr>
            <w:r>
              <w:rPr>
                <w:sz w:val="20"/>
              </w:rPr>
              <w:t xml:space="preserve">Банковская и страховая деятельность (4.5)</w:t>
            </w:r>
          </w:p>
        </w:tc>
      </w:tr>
      <w:tr>
        <w:tc>
          <w:tcPr>
            <w:tcW w:w="964" w:type="dxa"/>
          </w:tcPr>
          <w:p>
            <w:pPr>
              <w:pStyle w:val="0"/>
            </w:pPr>
            <w:r>
              <w:rPr>
                <w:sz w:val="20"/>
              </w:rPr>
              <w:t xml:space="preserve">3.10</w:t>
            </w:r>
          </w:p>
        </w:tc>
        <w:tc>
          <w:tcPr>
            <w:tcW w:w="8107" w:type="dxa"/>
          </w:tcPr>
          <w:p>
            <w:pPr>
              <w:pStyle w:val="0"/>
            </w:pPr>
            <w:r>
              <w:rPr>
                <w:sz w:val="20"/>
              </w:rPr>
              <w:t xml:space="preserve">Амбулаторное ветеринарное обслуживание (3.10.1)</w:t>
            </w:r>
          </w:p>
        </w:tc>
      </w:tr>
      <w:tr>
        <w:tc>
          <w:tcPr>
            <w:tcW w:w="964" w:type="dxa"/>
          </w:tcPr>
          <w:p>
            <w:pPr>
              <w:pStyle w:val="0"/>
            </w:pPr>
            <w:r>
              <w:rPr>
                <w:sz w:val="20"/>
              </w:rPr>
              <w:t xml:space="preserve">3.11</w:t>
            </w:r>
          </w:p>
        </w:tc>
        <w:tc>
          <w:tcPr>
            <w:tcW w:w="8107" w:type="dxa"/>
          </w:tcPr>
          <w:p>
            <w:pPr>
              <w:pStyle w:val="0"/>
            </w:pPr>
            <w:r>
              <w:rPr>
                <w:sz w:val="20"/>
              </w:rPr>
              <w:t xml:space="preserve">Обеспечение внутреннего правопорядка (8.3)</w:t>
            </w:r>
          </w:p>
        </w:tc>
      </w:tr>
    </w:tbl>
    <w:p>
      <w:pPr>
        <w:pStyle w:val="0"/>
        <w:jc w:val="both"/>
      </w:pPr>
      <w:r>
        <w:rPr>
          <w:sz w:val="20"/>
        </w:rPr>
      </w:r>
    </w:p>
    <w:p>
      <w:pPr>
        <w:pStyle w:val="2"/>
        <w:outlineLvl w:val="4"/>
        <w:jc w:val="center"/>
      </w:pPr>
      <w:r>
        <w:rPr>
          <w:sz w:val="20"/>
        </w:rPr>
        <w:t xml:space="preserve">ПРЕДЕЛЬНЫЕ РАЗМЕРЫ ЗЕМЕЛЬНЫХ УЧАСТКОВ И</w:t>
      </w:r>
    </w:p>
    <w:p>
      <w:pPr>
        <w:pStyle w:val="2"/>
        <w:jc w:val="center"/>
      </w:pPr>
      <w:r>
        <w:rPr>
          <w:sz w:val="20"/>
        </w:rPr>
        <w:t xml:space="preserve">ПАРАМЕТРЫ РАЗРЕШЕННОГО СТРОИТЕЛЬСТВА,</w:t>
      </w:r>
    </w:p>
    <w:p>
      <w:pPr>
        <w:pStyle w:val="2"/>
        <w:jc w:val="center"/>
      </w:pPr>
      <w:r>
        <w:rPr>
          <w:sz w:val="20"/>
        </w:rPr>
        <w:t xml:space="preserve">РЕКОНСТРУКЦИИ ОБЪЕКТОВ КАПИТАЛЬНОГО СТРОИТЕЛЬСТВА</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24"/>
        <w:gridCol w:w="5726"/>
        <w:gridCol w:w="1417"/>
        <w:gridCol w:w="1247"/>
      </w:tblGrid>
      <w:tr>
        <w:tc>
          <w:tcPr>
            <w:tcW w:w="624" w:type="dxa"/>
          </w:tcPr>
          <w:p>
            <w:pPr>
              <w:pStyle w:val="0"/>
              <w:jc w:val="center"/>
            </w:pPr>
            <w:r>
              <w:rPr>
                <w:sz w:val="20"/>
              </w:rPr>
              <w:t xml:space="preserve">N п/п</w:t>
            </w:r>
          </w:p>
        </w:tc>
        <w:tc>
          <w:tcPr>
            <w:tcW w:w="5726" w:type="dxa"/>
          </w:tcPr>
          <w:p>
            <w:pPr>
              <w:pStyle w:val="0"/>
              <w:jc w:val="center"/>
            </w:pPr>
            <w:r>
              <w:rPr>
                <w:sz w:val="20"/>
              </w:rPr>
              <w:t xml:space="preserve">Наименование параметра</w:t>
            </w:r>
          </w:p>
        </w:tc>
        <w:tc>
          <w:tcPr>
            <w:tcW w:w="1417" w:type="dxa"/>
          </w:tcPr>
          <w:p>
            <w:pPr>
              <w:pStyle w:val="0"/>
              <w:jc w:val="center"/>
            </w:pPr>
            <w:r>
              <w:rPr>
                <w:sz w:val="20"/>
              </w:rPr>
              <w:t xml:space="preserve">Единица измерения</w:t>
            </w:r>
          </w:p>
        </w:tc>
        <w:tc>
          <w:tcPr>
            <w:tcW w:w="1247" w:type="dxa"/>
          </w:tcPr>
          <w:p>
            <w:pPr>
              <w:pStyle w:val="0"/>
              <w:jc w:val="center"/>
            </w:pPr>
            <w:r>
              <w:rPr>
                <w:sz w:val="20"/>
              </w:rPr>
              <w:t xml:space="preserve">Размер</w:t>
            </w:r>
          </w:p>
        </w:tc>
      </w:tr>
      <w:tr>
        <w:tc>
          <w:tcPr>
            <w:tcW w:w="624" w:type="dxa"/>
            <w:vAlign w:val="center"/>
          </w:tcPr>
          <w:p>
            <w:pPr>
              <w:pStyle w:val="0"/>
              <w:jc w:val="center"/>
            </w:pPr>
            <w:r>
              <w:rPr>
                <w:sz w:val="20"/>
              </w:rPr>
              <w:t xml:space="preserve">1.</w:t>
            </w:r>
          </w:p>
        </w:tc>
        <w:tc>
          <w:tcPr>
            <w:tcW w:w="5726" w:type="dxa"/>
          </w:tcPr>
          <w:p>
            <w:pPr>
              <w:pStyle w:val="0"/>
            </w:pPr>
            <w:r>
              <w:rPr>
                <w:sz w:val="20"/>
              </w:rPr>
              <w:t xml:space="preserve">Предельные (минимальные и максимальные) размеры земельных участков, в том числе их площадь</w:t>
            </w:r>
          </w:p>
        </w:tc>
        <w:tc>
          <w:tcPr>
            <w:tcW w:w="1417" w:type="dxa"/>
          </w:tcPr>
          <w:p>
            <w:pPr>
              <w:pStyle w:val="0"/>
              <w:jc w:val="center"/>
            </w:pPr>
            <w:r>
              <w:rPr>
                <w:sz w:val="20"/>
              </w:rPr>
              <w:t xml:space="preserve">м</w:t>
            </w:r>
          </w:p>
        </w:tc>
        <w:tc>
          <w:tcPr>
            <w:tcW w:w="1247" w:type="dxa"/>
          </w:tcPr>
          <w:p>
            <w:pPr>
              <w:pStyle w:val="0"/>
              <w:jc w:val="center"/>
            </w:pPr>
            <w:r>
              <w:rPr>
                <w:sz w:val="20"/>
              </w:rPr>
              <w:t xml:space="preserve">200 - 1000</w:t>
            </w:r>
          </w:p>
        </w:tc>
      </w:tr>
      <w:tr>
        <w:tc>
          <w:tcPr>
            <w:tcW w:w="624" w:type="dxa"/>
            <w:vAlign w:val="center"/>
          </w:tcPr>
          <w:p>
            <w:pPr>
              <w:pStyle w:val="0"/>
              <w:jc w:val="center"/>
            </w:pPr>
            <w:r>
              <w:rPr>
                <w:sz w:val="20"/>
              </w:rPr>
              <w:t xml:space="preserve">2.</w:t>
            </w:r>
          </w:p>
        </w:tc>
        <w:tc>
          <w:tcPr>
            <w:tcW w:w="5726" w:type="dxa"/>
          </w:tcPr>
          <w:p>
            <w:pPr>
              <w:pStyle w:val="0"/>
            </w:pPr>
            <w:r>
              <w:rPr>
                <w:sz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417" w:type="dxa"/>
          </w:tcPr>
          <w:p>
            <w:pPr>
              <w:pStyle w:val="0"/>
              <w:jc w:val="center"/>
            </w:pPr>
            <w:r>
              <w:rPr>
                <w:sz w:val="20"/>
              </w:rPr>
              <w:t xml:space="preserve">м</w:t>
            </w:r>
          </w:p>
        </w:tc>
        <w:tc>
          <w:tcPr>
            <w:tcW w:w="1247" w:type="dxa"/>
          </w:tcPr>
          <w:p>
            <w:pPr>
              <w:pStyle w:val="0"/>
              <w:jc w:val="center"/>
            </w:pPr>
            <w:r>
              <w:rPr>
                <w:sz w:val="20"/>
              </w:rPr>
              <w:t xml:space="preserve">3</w:t>
            </w:r>
          </w:p>
        </w:tc>
      </w:tr>
      <w:tr>
        <w:tc>
          <w:tcPr>
            <w:tcW w:w="624" w:type="dxa"/>
            <w:vAlign w:val="center"/>
          </w:tcPr>
          <w:p>
            <w:pPr>
              <w:pStyle w:val="0"/>
              <w:jc w:val="center"/>
            </w:pPr>
            <w:r>
              <w:rPr>
                <w:sz w:val="20"/>
              </w:rPr>
              <w:t xml:space="preserve">3.</w:t>
            </w:r>
          </w:p>
        </w:tc>
        <w:tc>
          <w:tcPr>
            <w:tcW w:w="5726" w:type="dxa"/>
          </w:tcPr>
          <w:p>
            <w:pPr>
              <w:pStyle w:val="0"/>
            </w:pPr>
            <w:r>
              <w:rPr>
                <w:sz w:val="20"/>
              </w:rPr>
              <w:t xml:space="preserve">Предельное количество этажей или предельная высота зданий, строений, сооружений (включая цокольный и мансардный этажи)</w:t>
            </w:r>
          </w:p>
        </w:tc>
        <w:tc>
          <w:tcPr>
            <w:tcW w:w="1417" w:type="dxa"/>
          </w:tcPr>
          <w:p>
            <w:pPr>
              <w:pStyle w:val="0"/>
              <w:jc w:val="center"/>
            </w:pPr>
            <w:r>
              <w:rPr>
                <w:sz w:val="20"/>
              </w:rPr>
              <w:t xml:space="preserve">Этаж/м</w:t>
            </w:r>
          </w:p>
        </w:tc>
        <w:tc>
          <w:tcPr>
            <w:tcW w:w="1247" w:type="dxa"/>
          </w:tcPr>
          <w:p>
            <w:pPr>
              <w:pStyle w:val="0"/>
              <w:jc w:val="center"/>
            </w:pPr>
            <w:r>
              <w:rPr>
                <w:sz w:val="20"/>
              </w:rPr>
              <w:t xml:space="preserve">3/12</w:t>
            </w:r>
          </w:p>
        </w:tc>
      </w:tr>
      <w:tr>
        <w:tc>
          <w:tcPr>
            <w:tcW w:w="624" w:type="dxa"/>
            <w:vAlign w:val="center"/>
            <w:vMerge w:val="restart"/>
          </w:tcPr>
          <w:p>
            <w:pPr>
              <w:pStyle w:val="0"/>
              <w:jc w:val="center"/>
            </w:pPr>
            <w:r>
              <w:rPr>
                <w:sz w:val="20"/>
              </w:rPr>
              <w:t xml:space="preserve">4.</w:t>
            </w:r>
          </w:p>
        </w:tc>
        <w:tc>
          <w:tcPr>
            <w:tcW w:w="5726" w:type="dxa"/>
            <w:tcBorders>
              <w:bottom w:val="nil"/>
            </w:tcBorders>
          </w:tcPr>
          <w:p>
            <w:pPr>
              <w:pStyle w:val="0"/>
            </w:pPr>
            <w:r>
              <w:rPr>
                <w:sz w:val="20"/>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(кроме объектов инженерной инфраструктуры, обслуживающих данную зону)</w:t>
            </w:r>
          </w:p>
        </w:tc>
        <w:tc>
          <w:tcPr>
            <w:tcW w:w="1417" w:type="dxa"/>
            <w:tcBorders>
              <w:bottom w:val="nil"/>
            </w:tcBorders>
          </w:tcPr>
          <w:p>
            <w:pPr>
              <w:pStyle w:val="0"/>
              <w:jc w:val="center"/>
            </w:pPr>
            <w:r>
              <w:rPr>
                <w:sz w:val="20"/>
              </w:rPr>
              <w:t xml:space="preserve">%</w:t>
            </w:r>
          </w:p>
        </w:tc>
        <w:tc>
          <w:tcPr>
            <w:tcW w:w="1247" w:type="dxa"/>
            <w:tcBorders>
              <w:bottom w:val="nil"/>
            </w:tcBorders>
          </w:tcPr>
          <w:p>
            <w:pPr>
              <w:pStyle w:val="0"/>
              <w:jc w:val="center"/>
            </w:pPr>
            <w:r>
              <w:rPr>
                <w:sz w:val="20"/>
              </w:rPr>
              <w:t xml:space="preserve">30</w:t>
            </w:r>
          </w:p>
        </w:tc>
      </w:tr>
      <w:tr>
        <w:tblPrEx>
          <w:tblBorders>
            <w:insideH w:val="nil"/>
          </w:tblBorders>
        </w:tblPrEx>
        <w:tc>
          <w:tcPr>
            <w:vMerge w:val="continue"/>
          </w:tcPr>
          <w:p/>
        </w:tc>
        <w:tc>
          <w:tcPr>
            <w:tcW w:w="5726" w:type="dxa"/>
            <w:tcBorders>
              <w:top w:val="nil"/>
            </w:tcBorders>
          </w:tcPr>
          <w:p>
            <w:pPr>
              <w:pStyle w:val="0"/>
            </w:pPr>
            <w:r>
              <w:rPr>
                <w:sz w:val="20"/>
              </w:rPr>
              <w:t xml:space="preserve">Максимальный процент застройки для объектов инженерной инфраструктуры, обслуживающих данную зону (тепловые пункты, газораспределительные пункты, центральные распределительные пункты, трансформаторные подстанции, насосные станции и т.д.)</w:t>
            </w:r>
          </w:p>
        </w:tc>
        <w:tc>
          <w:tcPr>
            <w:tcW w:w="1417" w:type="dxa"/>
            <w:tcBorders>
              <w:top w:val="nil"/>
            </w:tcBorders>
          </w:tcPr>
          <w:p>
            <w:pPr>
              <w:pStyle w:val="0"/>
            </w:pPr>
            <w:r>
              <w:rPr>
                <w:sz w:val="20"/>
              </w:rPr>
            </w:r>
          </w:p>
        </w:tc>
        <w:tc>
          <w:tcPr>
            <w:tcW w:w="1247" w:type="dxa"/>
            <w:tcBorders>
              <w:top w:val="nil"/>
            </w:tcBorders>
          </w:tcPr>
          <w:p>
            <w:pPr>
              <w:pStyle w:val="0"/>
              <w:jc w:val="center"/>
            </w:pPr>
            <w:r>
              <w:rPr>
                <w:sz w:val="20"/>
              </w:rPr>
              <w:t xml:space="preserve">100</w:t>
            </w:r>
          </w:p>
        </w:tc>
      </w:tr>
    </w:tbl>
    <w:p>
      <w:pPr>
        <w:pStyle w:val="0"/>
        <w:jc w:val="both"/>
      </w:pPr>
      <w:r>
        <w:rPr>
          <w:sz w:val="20"/>
        </w:rPr>
      </w:r>
    </w:p>
    <w:p>
      <w:pPr>
        <w:pStyle w:val="0"/>
        <w:ind w:firstLine="540"/>
        <w:jc w:val="both"/>
      </w:pPr>
      <w:r>
        <w:rPr>
          <w:sz w:val="20"/>
        </w:rPr>
        <w:t xml:space="preserve">Расстояние от наружной грани объекта капитального строительства, подлежащего реконструкции, до границ земельного участка, смежных с территорией общего пользования, не регламентируется.</w:t>
      </w:r>
    </w:p>
    <w:p>
      <w:pPr>
        <w:pStyle w:val="0"/>
        <w:jc w:val="both"/>
      </w:pPr>
      <w:r>
        <w:rPr>
          <w:sz w:val="20"/>
        </w:rPr>
        <w:t xml:space="preserve">(абзац введен </w:t>
      </w:r>
      <w:hyperlink w:history="0" r:id="rId418" w:tooltip="Решение Городской Думы г. Каменска-Уральского от 19.06.2019 N 51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19.06.2019 N 517)</w:t>
      </w:r>
    </w:p>
    <w:p>
      <w:pPr>
        <w:pStyle w:val="0"/>
        <w:jc w:val="both"/>
      </w:pPr>
      <w:r>
        <w:rPr>
          <w:sz w:val="20"/>
        </w:rPr>
      </w:r>
    </w:p>
    <w:p>
      <w:pPr>
        <w:pStyle w:val="2"/>
        <w:outlineLvl w:val="2"/>
        <w:ind w:firstLine="540"/>
        <w:jc w:val="both"/>
      </w:pPr>
      <w:r>
        <w:rPr>
          <w:sz w:val="20"/>
        </w:rPr>
        <w:t xml:space="preserve">Статья 33. Градостроительные регламенты. Зоны рекреационного назначения</w:t>
      </w:r>
    </w:p>
    <w:p>
      <w:pPr>
        <w:pStyle w:val="0"/>
        <w:jc w:val="both"/>
      </w:pPr>
      <w:r>
        <w:rPr>
          <w:sz w:val="20"/>
        </w:rPr>
      </w:r>
    </w:p>
    <w:p>
      <w:pPr>
        <w:pStyle w:val="2"/>
        <w:outlineLvl w:val="3"/>
        <w:ind w:firstLine="540"/>
        <w:jc w:val="both"/>
      </w:pPr>
      <w:r>
        <w:rPr>
          <w:sz w:val="20"/>
        </w:rPr>
        <w:t xml:space="preserve">Р-1. Зона городских лесов</w:t>
      </w:r>
    </w:p>
    <w:p>
      <w:pPr>
        <w:pStyle w:val="0"/>
        <w:jc w:val="both"/>
      </w:pPr>
      <w:r>
        <w:rPr>
          <w:sz w:val="20"/>
        </w:rPr>
        <w:t xml:space="preserve">(в ред. </w:t>
      </w:r>
      <w:hyperlink w:history="0" r:id="rId419"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22.01.2020 N 638)</w:t>
      </w:r>
    </w:p>
    <w:p>
      <w:pPr>
        <w:pStyle w:val="0"/>
        <w:jc w:val="both"/>
      </w:pPr>
      <w:r>
        <w:rPr>
          <w:sz w:val="20"/>
        </w:rPr>
      </w:r>
    </w:p>
    <w:p>
      <w:pPr>
        <w:pStyle w:val="0"/>
        <w:ind w:firstLine="540"/>
        <w:jc w:val="both"/>
      </w:pPr>
      <w:r>
        <w:rPr>
          <w:sz w:val="20"/>
        </w:rPr>
        <w:t xml:space="preserve">Зона Р-1 выделена для обеспечения правовых условий сохранения и использования лесных массивов и создания экологически чистой окружающей среды в интересах здоровья населения, сохранения и воспроизводства лесов, обеспечения их рационального использования.</w:t>
      </w:r>
    </w:p>
    <w:p>
      <w:pPr>
        <w:pStyle w:val="0"/>
        <w:jc w:val="both"/>
      </w:pPr>
      <w:r>
        <w:rPr>
          <w:sz w:val="20"/>
        </w:rPr>
      </w:r>
    </w:p>
    <w:p>
      <w:pPr>
        <w:pStyle w:val="2"/>
        <w:outlineLvl w:val="4"/>
        <w:jc w:val="center"/>
      </w:pPr>
      <w:r>
        <w:rPr>
          <w:sz w:val="20"/>
        </w:rPr>
        <w:t xml:space="preserve">ВИДЫ РАЗРЕШЕННОГО ИСПОЛЬЗОВАНИЯ</w:t>
      </w:r>
    </w:p>
    <w:p>
      <w:pPr>
        <w:pStyle w:val="0"/>
        <w:jc w:val="center"/>
      </w:pPr>
      <w:r>
        <w:rPr>
          <w:sz w:val="20"/>
        </w:rPr>
      </w:r>
    </w:p>
    <w:p>
      <w:pPr>
        <w:pStyle w:val="0"/>
        <w:jc w:val="center"/>
      </w:pPr>
      <w:r>
        <w:rPr>
          <w:sz w:val="20"/>
        </w:rPr>
        <w:t xml:space="preserve">(в ред. </w:t>
      </w:r>
      <w:hyperlink w:history="0" r:id="rId420" w:tooltip="Решение Городской Думы г. Каменска-Уральского от 18.09.2019 N 55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w:t>
      </w:r>
    </w:p>
    <w:p>
      <w:pPr>
        <w:pStyle w:val="0"/>
        <w:jc w:val="center"/>
      </w:pPr>
      <w:r>
        <w:rPr>
          <w:sz w:val="20"/>
        </w:rPr>
        <w:t xml:space="preserve">от 18.09.2019 N 555)</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8107"/>
      </w:tblGrid>
      <w:tr>
        <w:tc>
          <w:tcPr>
            <w:tcW w:w="964" w:type="dxa"/>
          </w:tcPr>
          <w:p>
            <w:pPr>
              <w:pStyle w:val="0"/>
            </w:pPr>
            <w:r>
              <w:rPr>
                <w:sz w:val="20"/>
              </w:rPr>
              <w:t xml:space="preserve">N п/п</w:t>
            </w:r>
          </w:p>
        </w:tc>
        <w:tc>
          <w:tcPr>
            <w:tcW w:w="8107" w:type="dxa"/>
          </w:tcPr>
          <w:p>
            <w:pPr>
              <w:pStyle w:val="0"/>
              <w:jc w:val="center"/>
            </w:pPr>
            <w:r>
              <w:rPr>
                <w:sz w:val="20"/>
              </w:rPr>
              <w:t xml:space="preserve">Наименование вида разрешенного использования</w:t>
            </w:r>
          </w:p>
          <w:p>
            <w:pPr>
              <w:pStyle w:val="0"/>
              <w:jc w:val="center"/>
            </w:pPr>
            <w:r>
              <w:rPr>
                <w:sz w:val="20"/>
              </w:rPr>
              <w:t xml:space="preserve">(Код вида разрешенного использования)</w:t>
            </w:r>
          </w:p>
        </w:tc>
      </w:tr>
      <w:tr>
        <w:tc>
          <w:tcPr>
            <w:tcW w:w="964" w:type="dxa"/>
          </w:tcPr>
          <w:p>
            <w:pPr>
              <w:pStyle w:val="0"/>
            </w:pPr>
            <w:r>
              <w:rPr>
                <w:sz w:val="20"/>
              </w:rPr>
              <w:t xml:space="preserve">1</w:t>
            </w:r>
          </w:p>
        </w:tc>
        <w:tc>
          <w:tcPr>
            <w:tcW w:w="8107" w:type="dxa"/>
          </w:tcPr>
          <w:p>
            <w:pPr>
              <w:pStyle w:val="0"/>
              <w:jc w:val="center"/>
            </w:pPr>
            <w:r>
              <w:rPr>
                <w:sz w:val="20"/>
              </w:rPr>
              <w:t xml:space="preserve">Основные виды разрешенного использования</w:t>
            </w:r>
          </w:p>
        </w:tc>
      </w:tr>
      <w:tr>
        <w:tc>
          <w:tcPr>
            <w:tcW w:w="964" w:type="dxa"/>
          </w:tcPr>
          <w:p>
            <w:pPr>
              <w:pStyle w:val="0"/>
            </w:pPr>
            <w:r>
              <w:rPr>
                <w:sz w:val="20"/>
              </w:rPr>
              <w:t xml:space="preserve">1.1</w:t>
            </w:r>
          </w:p>
        </w:tc>
        <w:tc>
          <w:tcPr>
            <w:tcW w:w="8107" w:type="dxa"/>
          </w:tcPr>
          <w:p>
            <w:pPr>
              <w:pStyle w:val="0"/>
            </w:pPr>
            <w:r>
              <w:rPr>
                <w:sz w:val="20"/>
              </w:rPr>
              <w:t xml:space="preserve">Резервные леса (10.4)</w:t>
            </w:r>
          </w:p>
        </w:tc>
      </w:tr>
      <w:tr>
        <w:tc>
          <w:tcPr>
            <w:tcW w:w="964" w:type="dxa"/>
          </w:tcPr>
          <w:p>
            <w:pPr>
              <w:pStyle w:val="0"/>
            </w:pPr>
            <w:r>
              <w:rPr>
                <w:sz w:val="20"/>
              </w:rPr>
              <w:t xml:space="preserve">1.2</w:t>
            </w:r>
          </w:p>
        </w:tc>
        <w:tc>
          <w:tcPr>
            <w:tcW w:w="8107" w:type="dxa"/>
          </w:tcPr>
          <w:p>
            <w:pPr>
              <w:pStyle w:val="0"/>
            </w:pPr>
            <w:r>
              <w:rPr>
                <w:sz w:val="20"/>
              </w:rPr>
              <w:t xml:space="preserve">Охрана природных территорий (9.1)</w:t>
            </w:r>
          </w:p>
        </w:tc>
      </w:tr>
      <w:tr>
        <w:tc>
          <w:tcPr>
            <w:tcW w:w="964" w:type="dxa"/>
          </w:tcPr>
          <w:p>
            <w:pPr>
              <w:pStyle w:val="0"/>
            </w:pPr>
            <w:r>
              <w:rPr>
                <w:sz w:val="20"/>
              </w:rPr>
              <w:t xml:space="preserve">1.3</w:t>
            </w:r>
          </w:p>
        </w:tc>
        <w:tc>
          <w:tcPr>
            <w:tcW w:w="8107" w:type="dxa"/>
          </w:tcPr>
          <w:p>
            <w:pPr>
              <w:pStyle w:val="0"/>
            </w:pPr>
            <w:r>
              <w:rPr>
                <w:sz w:val="20"/>
              </w:rPr>
              <w:t xml:space="preserve">Предоставление коммунальных услуг (3.1.1)</w:t>
            </w:r>
          </w:p>
        </w:tc>
      </w:tr>
      <w:tr>
        <w:tc>
          <w:tcPr>
            <w:tcW w:w="964" w:type="dxa"/>
          </w:tcPr>
          <w:p>
            <w:pPr>
              <w:pStyle w:val="0"/>
            </w:pPr>
            <w:r>
              <w:rPr>
                <w:sz w:val="20"/>
              </w:rPr>
              <w:t xml:space="preserve">1.4</w:t>
            </w:r>
          </w:p>
        </w:tc>
        <w:tc>
          <w:tcPr>
            <w:tcW w:w="8107" w:type="dxa"/>
          </w:tcPr>
          <w:p>
            <w:pPr>
              <w:pStyle w:val="0"/>
            </w:pPr>
            <w:r>
              <w:rPr>
                <w:sz w:val="20"/>
              </w:rPr>
              <w:t xml:space="preserve">Связь (6.8)</w:t>
            </w:r>
          </w:p>
        </w:tc>
      </w:tr>
      <w:tr>
        <w:tblPrEx>
          <w:tblBorders>
            <w:insideH w:val="nil"/>
          </w:tblBorders>
        </w:tblPrEx>
        <w:tc>
          <w:tcPr>
            <w:tcW w:w="964" w:type="dxa"/>
            <w:tcBorders>
              <w:bottom w:val="nil"/>
            </w:tcBorders>
          </w:tcPr>
          <w:p>
            <w:pPr>
              <w:pStyle w:val="0"/>
            </w:pPr>
            <w:r>
              <w:rPr>
                <w:sz w:val="20"/>
              </w:rPr>
              <w:t xml:space="preserve">1.5</w:t>
            </w:r>
          </w:p>
        </w:tc>
        <w:tc>
          <w:tcPr>
            <w:tcW w:w="8107" w:type="dxa"/>
            <w:tcBorders>
              <w:bottom w:val="nil"/>
            </w:tcBorders>
          </w:tcPr>
          <w:p>
            <w:pPr>
              <w:pStyle w:val="0"/>
            </w:pPr>
            <w:r>
              <w:rPr>
                <w:sz w:val="20"/>
              </w:rPr>
              <w:t xml:space="preserve">Земельные участки (территории) общего пользования (12.0)</w:t>
            </w:r>
          </w:p>
        </w:tc>
      </w:tr>
      <w:tr>
        <w:tblPrEx>
          <w:tblBorders>
            <w:insideH w:val="nil"/>
          </w:tblBorders>
        </w:tblPrEx>
        <w:tc>
          <w:tcPr>
            <w:gridSpan w:val="2"/>
            <w:tcW w:w="9071" w:type="dxa"/>
            <w:tcBorders>
              <w:top w:val="nil"/>
            </w:tcBorders>
          </w:tcPr>
          <w:p>
            <w:pPr>
              <w:pStyle w:val="0"/>
              <w:jc w:val="both"/>
            </w:pPr>
            <w:r>
              <w:rPr>
                <w:sz w:val="20"/>
              </w:rPr>
              <w:t xml:space="preserve">(п. 1.5 введен </w:t>
            </w:r>
            <w:hyperlink w:history="0" r:id="rId421" w:tooltip="Решение Городской Думы г. Каменска-Уральского от 20.05.2020 N 6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20.05.2020 N 674)</w:t>
            </w:r>
          </w:p>
        </w:tc>
      </w:tr>
      <w:tr>
        <w:tc>
          <w:tcPr>
            <w:tcW w:w="964" w:type="dxa"/>
          </w:tcPr>
          <w:p>
            <w:pPr>
              <w:pStyle w:val="0"/>
            </w:pPr>
            <w:r>
              <w:rPr>
                <w:sz w:val="20"/>
              </w:rPr>
              <w:t xml:space="preserve">2</w:t>
            </w:r>
          </w:p>
        </w:tc>
        <w:tc>
          <w:tcPr>
            <w:tcW w:w="8107" w:type="dxa"/>
          </w:tcPr>
          <w:p>
            <w:pPr>
              <w:pStyle w:val="0"/>
              <w:jc w:val="center"/>
            </w:pPr>
            <w:r>
              <w:rPr>
                <w:sz w:val="20"/>
              </w:rPr>
              <w:t xml:space="preserve">Вспомогательные виды использования</w:t>
            </w:r>
          </w:p>
        </w:tc>
      </w:tr>
      <w:tr>
        <w:tc>
          <w:tcPr>
            <w:tcW w:w="964" w:type="dxa"/>
          </w:tcPr>
          <w:p>
            <w:pPr>
              <w:pStyle w:val="0"/>
            </w:pPr>
            <w:r>
              <w:rPr>
                <w:sz w:val="20"/>
              </w:rPr>
              <w:t xml:space="preserve">2.1</w:t>
            </w:r>
          </w:p>
        </w:tc>
        <w:tc>
          <w:tcPr>
            <w:tcW w:w="8107" w:type="dxa"/>
          </w:tcPr>
          <w:p>
            <w:pPr>
              <w:pStyle w:val="0"/>
            </w:pPr>
            <w:r>
              <w:rPr>
                <w:sz w:val="20"/>
              </w:rPr>
              <w:t xml:space="preserve">Благоустройство территории (12.0.2)</w:t>
            </w:r>
          </w:p>
        </w:tc>
      </w:tr>
      <w:tr>
        <w:tc>
          <w:tcPr>
            <w:tcW w:w="964" w:type="dxa"/>
          </w:tcPr>
          <w:p>
            <w:pPr>
              <w:pStyle w:val="0"/>
            </w:pPr>
            <w:r>
              <w:rPr>
                <w:sz w:val="20"/>
              </w:rPr>
              <w:t xml:space="preserve">3</w:t>
            </w:r>
          </w:p>
        </w:tc>
        <w:tc>
          <w:tcPr>
            <w:tcW w:w="8107" w:type="dxa"/>
          </w:tcPr>
          <w:p>
            <w:pPr>
              <w:pStyle w:val="0"/>
              <w:jc w:val="center"/>
            </w:pPr>
            <w:r>
              <w:rPr>
                <w:sz w:val="20"/>
              </w:rPr>
              <w:t xml:space="preserve">Условно разрешенные виды использования &lt;*&gt;</w:t>
            </w:r>
          </w:p>
        </w:tc>
      </w:tr>
      <w:tr>
        <w:tc>
          <w:tcPr>
            <w:tcW w:w="964" w:type="dxa"/>
          </w:tcPr>
          <w:p>
            <w:pPr>
              <w:pStyle w:val="0"/>
            </w:pPr>
            <w:r>
              <w:rPr>
                <w:sz w:val="20"/>
              </w:rPr>
              <w:t xml:space="preserve">3.1</w:t>
            </w:r>
          </w:p>
        </w:tc>
        <w:tc>
          <w:tcPr>
            <w:tcW w:w="8107" w:type="dxa"/>
          </w:tcPr>
          <w:p>
            <w:pPr>
              <w:pStyle w:val="0"/>
            </w:pPr>
            <w:r>
              <w:rPr>
                <w:sz w:val="20"/>
              </w:rPr>
              <w:t xml:space="preserve">Магазины (4.4)</w:t>
            </w:r>
          </w:p>
        </w:tc>
      </w:tr>
      <w:tr>
        <w:tc>
          <w:tcPr>
            <w:tcW w:w="964" w:type="dxa"/>
          </w:tcPr>
          <w:p>
            <w:pPr>
              <w:pStyle w:val="0"/>
            </w:pPr>
            <w:r>
              <w:rPr>
                <w:sz w:val="20"/>
              </w:rPr>
              <w:t xml:space="preserve">3.2</w:t>
            </w:r>
          </w:p>
        </w:tc>
        <w:tc>
          <w:tcPr>
            <w:tcW w:w="8107" w:type="dxa"/>
          </w:tcPr>
          <w:p>
            <w:pPr>
              <w:pStyle w:val="0"/>
            </w:pPr>
            <w:r>
              <w:rPr>
                <w:sz w:val="20"/>
              </w:rPr>
              <w:t xml:space="preserve">Гостиничное обслуживание (4.7)</w:t>
            </w:r>
          </w:p>
        </w:tc>
      </w:tr>
      <w:tr>
        <w:tc>
          <w:tcPr>
            <w:tcW w:w="964" w:type="dxa"/>
          </w:tcPr>
          <w:p>
            <w:pPr>
              <w:pStyle w:val="0"/>
            </w:pPr>
            <w:r>
              <w:rPr>
                <w:sz w:val="20"/>
              </w:rPr>
              <w:t xml:space="preserve">3.3</w:t>
            </w:r>
          </w:p>
        </w:tc>
        <w:tc>
          <w:tcPr>
            <w:tcW w:w="8107" w:type="dxa"/>
          </w:tcPr>
          <w:p>
            <w:pPr>
              <w:pStyle w:val="0"/>
            </w:pPr>
            <w:r>
              <w:rPr>
                <w:sz w:val="20"/>
              </w:rPr>
              <w:t xml:space="preserve">Осуществление религиозных обрядов (3.7.1)</w:t>
            </w:r>
          </w:p>
        </w:tc>
      </w:tr>
      <w:tr>
        <w:tc>
          <w:tcPr>
            <w:tcW w:w="964" w:type="dxa"/>
          </w:tcPr>
          <w:p>
            <w:pPr>
              <w:pStyle w:val="0"/>
            </w:pPr>
            <w:r>
              <w:rPr>
                <w:sz w:val="20"/>
              </w:rPr>
              <w:t xml:space="preserve">3.4</w:t>
            </w:r>
          </w:p>
        </w:tc>
        <w:tc>
          <w:tcPr>
            <w:tcW w:w="8107" w:type="dxa"/>
          </w:tcPr>
          <w:p>
            <w:pPr>
              <w:pStyle w:val="0"/>
            </w:pPr>
            <w:r>
              <w:rPr>
                <w:sz w:val="20"/>
              </w:rPr>
              <w:t xml:space="preserve">Природно-познавательный туризм (5.2)</w:t>
            </w:r>
          </w:p>
        </w:tc>
      </w:tr>
      <w:tr>
        <w:tc>
          <w:tcPr>
            <w:tcW w:w="964" w:type="dxa"/>
          </w:tcPr>
          <w:p>
            <w:pPr>
              <w:pStyle w:val="0"/>
            </w:pPr>
            <w:r>
              <w:rPr>
                <w:sz w:val="20"/>
              </w:rPr>
              <w:t xml:space="preserve">3.5</w:t>
            </w:r>
          </w:p>
        </w:tc>
        <w:tc>
          <w:tcPr>
            <w:tcW w:w="8107" w:type="dxa"/>
          </w:tcPr>
          <w:p>
            <w:pPr>
              <w:pStyle w:val="0"/>
            </w:pPr>
            <w:r>
              <w:rPr>
                <w:sz w:val="20"/>
              </w:rPr>
              <w:t xml:space="preserve">Спортивные базы (5.1.7)</w:t>
            </w:r>
          </w:p>
        </w:tc>
      </w:tr>
      <w:tr>
        <w:tc>
          <w:tcPr>
            <w:tcW w:w="964" w:type="dxa"/>
          </w:tcPr>
          <w:p>
            <w:pPr>
              <w:pStyle w:val="0"/>
            </w:pPr>
            <w:r>
              <w:rPr>
                <w:sz w:val="20"/>
              </w:rPr>
              <w:t xml:space="preserve">3.6</w:t>
            </w:r>
          </w:p>
        </w:tc>
        <w:tc>
          <w:tcPr>
            <w:tcW w:w="8107" w:type="dxa"/>
          </w:tcPr>
          <w:p>
            <w:pPr>
              <w:pStyle w:val="0"/>
            </w:pPr>
            <w:r>
              <w:rPr>
                <w:sz w:val="20"/>
              </w:rPr>
              <w:t xml:space="preserve">Амбулаторно-поликлиническое обслуживание (3.4.1)</w:t>
            </w:r>
          </w:p>
        </w:tc>
      </w:tr>
    </w:tbl>
    <w:p>
      <w:pPr>
        <w:pStyle w:val="0"/>
        <w:jc w:val="both"/>
      </w:pPr>
      <w:r>
        <w:rPr>
          <w:sz w:val="20"/>
        </w:rPr>
      </w:r>
    </w:p>
    <w:p>
      <w:pPr>
        <w:pStyle w:val="0"/>
        <w:ind w:firstLine="540"/>
        <w:jc w:val="both"/>
      </w:pPr>
      <w:r>
        <w:rPr>
          <w:sz w:val="20"/>
        </w:rPr>
        <w:t xml:space="preserve">--------------------------------</w:t>
      </w:r>
    </w:p>
    <w:p>
      <w:pPr>
        <w:pStyle w:val="0"/>
        <w:spacing w:before="200" w:line-rule="auto"/>
        <w:ind w:firstLine="540"/>
        <w:jc w:val="both"/>
      </w:pPr>
      <w:r>
        <w:rPr>
          <w:sz w:val="20"/>
        </w:rPr>
        <w:t xml:space="preserve">&lt;*&gt; Размещение объектов капитального строительства на территориях, на которые распространяется действие лесного, водного законодательства, а также законодательства об особо охраняемых природных территориях, осуществляется в соответствии с требованиями указанного законодательства.</w:t>
      </w:r>
    </w:p>
    <w:p>
      <w:pPr>
        <w:pStyle w:val="0"/>
        <w:jc w:val="both"/>
      </w:pPr>
      <w:r>
        <w:rPr>
          <w:sz w:val="20"/>
        </w:rPr>
      </w:r>
    </w:p>
    <w:p>
      <w:pPr>
        <w:pStyle w:val="0"/>
        <w:ind w:firstLine="540"/>
        <w:jc w:val="both"/>
      </w:pPr>
      <w:r>
        <w:rPr>
          <w:sz w:val="20"/>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для зоны Р-1 не подлежат установлению.</w:t>
      </w:r>
    </w:p>
    <w:p>
      <w:pPr>
        <w:pStyle w:val="0"/>
        <w:jc w:val="both"/>
      </w:pPr>
      <w:r>
        <w:rPr>
          <w:sz w:val="20"/>
        </w:rPr>
      </w:r>
    </w:p>
    <w:p>
      <w:pPr>
        <w:pStyle w:val="2"/>
        <w:outlineLvl w:val="3"/>
        <w:ind w:firstLine="540"/>
        <w:jc w:val="both"/>
      </w:pPr>
      <w:r>
        <w:rPr>
          <w:sz w:val="20"/>
        </w:rPr>
        <w:t xml:space="preserve">Р-2. Зона городских парков, скверов, садов, бульваров</w:t>
      </w:r>
    </w:p>
    <w:p>
      <w:pPr>
        <w:pStyle w:val="0"/>
        <w:jc w:val="both"/>
      </w:pPr>
      <w:r>
        <w:rPr>
          <w:sz w:val="20"/>
        </w:rPr>
      </w:r>
    </w:p>
    <w:p>
      <w:pPr>
        <w:pStyle w:val="0"/>
        <w:ind w:firstLine="540"/>
        <w:jc w:val="both"/>
      </w:pPr>
      <w:r>
        <w:rPr>
          <w:sz w:val="20"/>
        </w:rPr>
        <w:t xml:space="preserve">Зона Р-2 выделена для обеспечения правовых условий сохранения и использования внутригородского озеленения общего пользования и создания экологически чистой окружающей среды в интересах здоровья населения, сохранения и воспроизводства зеленых насаждений, обеспечения их рационального использования.</w:t>
      </w:r>
    </w:p>
    <w:p>
      <w:pPr>
        <w:pStyle w:val="0"/>
        <w:jc w:val="both"/>
      </w:pPr>
      <w:r>
        <w:rPr>
          <w:sz w:val="20"/>
        </w:rPr>
      </w:r>
    </w:p>
    <w:p>
      <w:pPr>
        <w:pStyle w:val="2"/>
        <w:outlineLvl w:val="4"/>
        <w:jc w:val="center"/>
      </w:pPr>
      <w:r>
        <w:rPr>
          <w:sz w:val="20"/>
        </w:rPr>
        <w:t xml:space="preserve">ВИДЫ РАЗРЕШЕННОГО ИСПОЛЬЗОВАНИЯ</w:t>
      </w:r>
    </w:p>
    <w:p>
      <w:pPr>
        <w:pStyle w:val="0"/>
        <w:jc w:val="center"/>
      </w:pPr>
      <w:r>
        <w:rPr>
          <w:sz w:val="20"/>
        </w:rPr>
      </w:r>
    </w:p>
    <w:p>
      <w:pPr>
        <w:pStyle w:val="0"/>
        <w:jc w:val="center"/>
      </w:pPr>
      <w:r>
        <w:rPr>
          <w:sz w:val="20"/>
        </w:rPr>
        <w:t xml:space="preserve">(в ред. </w:t>
      </w:r>
      <w:hyperlink w:history="0" r:id="rId422" w:tooltip="Решение Городской Думы г. Каменска-Уральского от 18.09.2019 N 55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w:t>
      </w:r>
    </w:p>
    <w:p>
      <w:pPr>
        <w:pStyle w:val="0"/>
        <w:jc w:val="center"/>
      </w:pPr>
      <w:r>
        <w:rPr>
          <w:sz w:val="20"/>
        </w:rPr>
        <w:t xml:space="preserve">от 18.09.2019 N 555)</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8107"/>
      </w:tblGrid>
      <w:tr>
        <w:tc>
          <w:tcPr>
            <w:tcW w:w="964" w:type="dxa"/>
          </w:tcPr>
          <w:p>
            <w:pPr>
              <w:pStyle w:val="0"/>
            </w:pPr>
            <w:r>
              <w:rPr>
                <w:sz w:val="20"/>
              </w:rPr>
              <w:t xml:space="preserve">N п/п</w:t>
            </w:r>
          </w:p>
        </w:tc>
        <w:tc>
          <w:tcPr>
            <w:tcW w:w="8107" w:type="dxa"/>
          </w:tcPr>
          <w:p>
            <w:pPr>
              <w:pStyle w:val="0"/>
              <w:jc w:val="center"/>
            </w:pPr>
            <w:r>
              <w:rPr>
                <w:sz w:val="20"/>
              </w:rPr>
              <w:t xml:space="preserve">Наименование вида разрешенного использования</w:t>
            </w:r>
          </w:p>
          <w:p>
            <w:pPr>
              <w:pStyle w:val="0"/>
              <w:jc w:val="center"/>
            </w:pPr>
            <w:r>
              <w:rPr>
                <w:sz w:val="20"/>
              </w:rPr>
              <w:t xml:space="preserve">(Код вида разрешенного использования)</w:t>
            </w:r>
          </w:p>
        </w:tc>
      </w:tr>
      <w:tr>
        <w:tc>
          <w:tcPr>
            <w:tcW w:w="964" w:type="dxa"/>
          </w:tcPr>
          <w:p>
            <w:pPr>
              <w:pStyle w:val="0"/>
            </w:pPr>
            <w:r>
              <w:rPr>
                <w:sz w:val="20"/>
              </w:rPr>
              <w:t xml:space="preserve">1</w:t>
            </w:r>
          </w:p>
        </w:tc>
        <w:tc>
          <w:tcPr>
            <w:tcW w:w="8107" w:type="dxa"/>
          </w:tcPr>
          <w:p>
            <w:pPr>
              <w:pStyle w:val="0"/>
              <w:jc w:val="center"/>
            </w:pPr>
            <w:r>
              <w:rPr>
                <w:sz w:val="20"/>
              </w:rPr>
              <w:t xml:space="preserve">Основные виды разрешенного использования</w:t>
            </w:r>
          </w:p>
        </w:tc>
      </w:tr>
      <w:tr>
        <w:tc>
          <w:tcPr>
            <w:tcW w:w="964" w:type="dxa"/>
          </w:tcPr>
          <w:p>
            <w:pPr>
              <w:pStyle w:val="0"/>
            </w:pPr>
            <w:r>
              <w:rPr>
                <w:sz w:val="20"/>
              </w:rPr>
              <w:t xml:space="preserve">1.1</w:t>
            </w:r>
          </w:p>
        </w:tc>
        <w:tc>
          <w:tcPr>
            <w:tcW w:w="8107" w:type="dxa"/>
          </w:tcPr>
          <w:p>
            <w:pPr>
              <w:pStyle w:val="0"/>
            </w:pPr>
            <w:r>
              <w:rPr>
                <w:sz w:val="20"/>
              </w:rPr>
              <w:t xml:space="preserve">Парки культуры и отдыха (3.6.2)</w:t>
            </w:r>
          </w:p>
        </w:tc>
      </w:tr>
      <w:tr>
        <w:tc>
          <w:tcPr>
            <w:tcW w:w="964" w:type="dxa"/>
          </w:tcPr>
          <w:p>
            <w:pPr>
              <w:pStyle w:val="0"/>
            </w:pPr>
            <w:r>
              <w:rPr>
                <w:sz w:val="20"/>
              </w:rPr>
              <w:t xml:space="preserve">1.2.</w:t>
            </w:r>
          </w:p>
        </w:tc>
        <w:tc>
          <w:tcPr>
            <w:tcW w:w="8107" w:type="dxa"/>
          </w:tcPr>
          <w:p>
            <w:pPr>
              <w:pStyle w:val="0"/>
            </w:pPr>
            <w:r>
              <w:rPr>
                <w:sz w:val="20"/>
              </w:rPr>
              <w:t xml:space="preserve">Благоустройство территории (12.0.2)</w:t>
            </w:r>
          </w:p>
        </w:tc>
      </w:tr>
      <w:tr>
        <w:tc>
          <w:tcPr>
            <w:tcW w:w="964" w:type="dxa"/>
          </w:tcPr>
          <w:p>
            <w:pPr>
              <w:pStyle w:val="0"/>
            </w:pPr>
            <w:r>
              <w:rPr>
                <w:sz w:val="20"/>
              </w:rPr>
              <w:t xml:space="preserve">1.3</w:t>
            </w:r>
          </w:p>
        </w:tc>
        <w:tc>
          <w:tcPr>
            <w:tcW w:w="8107" w:type="dxa"/>
          </w:tcPr>
          <w:p>
            <w:pPr>
              <w:pStyle w:val="0"/>
            </w:pPr>
            <w:r>
              <w:rPr>
                <w:sz w:val="20"/>
              </w:rPr>
              <w:t xml:space="preserve">Предоставление коммунальных услуг (3.1.1)</w:t>
            </w:r>
          </w:p>
        </w:tc>
      </w:tr>
      <w:tr>
        <w:tc>
          <w:tcPr>
            <w:tcW w:w="964" w:type="dxa"/>
          </w:tcPr>
          <w:p>
            <w:pPr>
              <w:pStyle w:val="0"/>
            </w:pPr>
            <w:r>
              <w:rPr>
                <w:sz w:val="20"/>
              </w:rPr>
              <w:t xml:space="preserve">1.4</w:t>
            </w:r>
          </w:p>
        </w:tc>
        <w:tc>
          <w:tcPr>
            <w:tcW w:w="8107" w:type="dxa"/>
          </w:tcPr>
          <w:p>
            <w:pPr>
              <w:pStyle w:val="0"/>
            </w:pPr>
            <w:r>
              <w:rPr>
                <w:sz w:val="20"/>
              </w:rPr>
              <w:t xml:space="preserve">Связь (6.8)</w:t>
            </w:r>
          </w:p>
        </w:tc>
      </w:tr>
      <w:tr>
        <w:tc>
          <w:tcPr>
            <w:tcW w:w="964" w:type="dxa"/>
          </w:tcPr>
          <w:p>
            <w:pPr>
              <w:pStyle w:val="0"/>
            </w:pPr>
            <w:r>
              <w:rPr>
                <w:sz w:val="20"/>
              </w:rPr>
              <w:t xml:space="preserve">1.5</w:t>
            </w:r>
          </w:p>
        </w:tc>
        <w:tc>
          <w:tcPr>
            <w:tcW w:w="8107" w:type="dxa"/>
          </w:tcPr>
          <w:p>
            <w:pPr>
              <w:pStyle w:val="0"/>
            </w:pPr>
            <w:r>
              <w:rPr>
                <w:sz w:val="20"/>
              </w:rPr>
              <w:t xml:space="preserve">Для индивидуального жилищного строительства (2.1) &lt;*&gt;</w:t>
            </w:r>
          </w:p>
        </w:tc>
      </w:tr>
      <w:tr>
        <w:tblPrEx>
          <w:tblBorders>
            <w:insideH w:val="nil"/>
          </w:tblBorders>
        </w:tblPrEx>
        <w:tc>
          <w:tcPr>
            <w:tcW w:w="964" w:type="dxa"/>
            <w:tcBorders>
              <w:bottom w:val="nil"/>
            </w:tcBorders>
          </w:tcPr>
          <w:p>
            <w:pPr>
              <w:pStyle w:val="0"/>
            </w:pPr>
            <w:r>
              <w:rPr>
                <w:sz w:val="20"/>
              </w:rPr>
              <w:t xml:space="preserve">1.6</w:t>
            </w:r>
          </w:p>
        </w:tc>
        <w:tc>
          <w:tcPr>
            <w:tcW w:w="8107" w:type="dxa"/>
            <w:tcBorders>
              <w:bottom w:val="nil"/>
            </w:tcBorders>
          </w:tcPr>
          <w:p>
            <w:pPr>
              <w:pStyle w:val="0"/>
            </w:pPr>
            <w:r>
              <w:rPr>
                <w:sz w:val="20"/>
              </w:rPr>
              <w:t xml:space="preserve">Земельные участки (территории) общего пользования (12.0)</w:t>
            </w:r>
          </w:p>
        </w:tc>
      </w:tr>
      <w:tr>
        <w:tblPrEx>
          <w:tblBorders>
            <w:insideH w:val="nil"/>
          </w:tblBorders>
        </w:tblPrEx>
        <w:tc>
          <w:tcPr>
            <w:gridSpan w:val="2"/>
            <w:tcW w:w="9071" w:type="dxa"/>
            <w:tcBorders>
              <w:top w:val="nil"/>
            </w:tcBorders>
          </w:tcPr>
          <w:p>
            <w:pPr>
              <w:pStyle w:val="0"/>
              <w:jc w:val="both"/>
            </w:pPr>
            <w:r>
              <w:rPr>
                <w:sz w:val="20"/>
              </w:rPr>
              <w:t xml:space="preserve">(п. 1.6 введен </w:t>
            </w:r>
            <w:hyperlink w:history="0" r:id="rId423" w:tooltip="Решение Городской Думы г. Каменска-Уральского от 20.05.2020 N 6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20.05.2020 N 674)</w:t>
            </w:r>
          </w:p>
        </w:tc>
      </w:tr>
      <w:tr>
        <w:tc>
          <w:tcPr>
            <w:tcW w:w="964" w:type="dxa"/>
          </w:tcPr>
          <w:p>
            <w:pPr>
              <w:pStyle w:val="0"/>
            </w:pPr>
            <w:r>
              <w:rPr>
                <w:sz w:val="20"/>
              </w:rPr>
              <w:t xml:space="preserve">2</w:t>
            </w:r>
          </w:p>
        </w:tc>
        <w:tc>
          <w:tcPr>
            <w:tcW w:w="8107" w:type="dxa"/>
          </w:tcPr>
          <w:p>
            <w:pPr>
              <w:pStyle w:val="0"/>
              <w:jc w:val="center"/>
            </w:pPr>
            <w:r>
              <w:rPr>
                <w:sz w:val="20"/>
              </w:rPr>
              <w:t xml:space="preserve">Вспомогательные виды использования</w:t>
            </w:r>
          </w:p>
        </w:tc>
      </w:tr>
      <w:tr>
        <w:tc>
          <w:tcPr>
            <w:tcW w:w="964" w:type="dxa"/>
          </w:tcPr>
          <w:p>
            <w:pPr>
              <w:pStyle w:val="0"/>
            </w:pPr>
            <w:r>
              <w:rPr>
                <w:sz w:val="20"/>
              </w:rPr>
              <w:t xml:space="preserve">2.1</w:t>
            </w:r>
          </w:p>
        </w:tc>
        <w:tc>
          <w:tcPr>
            <w:tcW w:w="8107" w:type="dxa"/>
          </w:tcPr>
          <w:p>
            <w:pPr>
              <w:pStyle w:val="0"/>
            </w:pPr>
            <w:r>
              <w:rPr>
                <w:sz w:val="20"/>
              </w:rPr>
              <w:t xml:space="preserve">Благоустройство территории (12.0.2)</w:t>
            </w:r>
          </w:p>
        </w:tc>
      </w:tr>
      <w:tr>
        <w:tc>
          <w:tcPr>
            <w:tcW w:w="964" w:type="dxa"/>
          </w:tcPr>
          <w:p>
            <w:pPr>
              <w:pStyle w:val="0"/>
            </w:pPr>
            <w:r>
              <w:rPr>
                <w:sz w:val="20"/>
              </w:rPr>
              <w:t xml:space="preserve">3</w:t>
            </w:r>
          </w:p>
        </w:tc>
        <w:tc>
          <w:tcPr>
            <w:tcW w:w="8107" w:type="dxa"/>
          </w:tcPr>
          <w:p>
            <w:pPr>
              <w:pStyle w:val="0"/>
              <w:jc w:val="center"/>
            </w:pPr>
            <w:r>
              <w:rPr>
                <w:sz w:val="20"/>
              </w:rPr>
              <w:t xml:space="preserve">Условно разрешенные виды использования</w:t>
            </w:r>
          </w:p>
        </w:tc>
      </w:tr>
      <w:tr>
        <w:tc>
          <w:tcPr>
            <w:tcW w:w="964" w:type="dxa"/>
          </w:tcPr>
          <w:p>
            <w:pPr>
              <w:pStyle w:val="0"/>
            </w:pPr>
            <w:r>
              <w:rPr>
                <w:sz w:val="20"/>
              </w:rPr>
              <w:t xml:space="preserve">3.1</w:t>
            </w:r>
          </w:p>
        </w:tc>
        <w:tc>
          <w:tcPr>
            <w:tcW w:w="8107" w:type="dxa"/>
          </w:tcPr>
          <w:p>
            <w:pPr>
              <w:pStyle w:val="0"/>
              <w:jc w:val="center"/>
            </w:pPr>
            <w:r>
              <w:rPr>
                <w:sz w:val="20"/>
              </w:rPr>
              <w:t xml:space="preserve">Не подлежат установлению</w:t>
            </w:r>
          </w:p>
        </w:tc>
      </w:tr>
    </w:tbl>
    <w:p>
      <w:pPr>
        <w:pStyle w:val="0"/>
        <w:jc w:val="both"/>
      </w:pPr>
      <w:r>
        <w:rPr>
          <w:sz w:val="20"/>
        </w:rPr>
      </w:r>
    </w:p>
    <w:p>
      <w:pPr>
        <w:pStyle w:val="0"/>
        <w:ind w:firstLine="540"/>
        <w:jc w:val="both"/>
      </w:pPr>
      <w:r>
        <w:rPr>
          <w:sz w:val="20"/>
        </w:rPr>
        <w:t xml:space="preserve">--------------------------------</w:t>
      </w:r>
    </w:p>
    <w:p>
      <w:pPr>
        <w:pStyle w:val="0"/>
        <w:spacing w:before="200" w:line-rule="auto"/>
        <w:ind w:firstLine="540"/>
        <w:jc w:val="both"/>
      </w:pPr>
      <w:r>
        <w:rPr>
          <w:sz w:val="20"/>
        </w:rPr>
        <w:t xml:space="preserve">&lt;*&gt; Применяется исключительно в отношении расположенных в данной территориальной зоне земельных участков с построенными на них индивидуальными жилыми домами, если они образованы (построены) до вступления в силу настоящих Правил; к таким земельным участкам и расположенным на них объектам капитального строительства применяются предельные </w:t>
      </w:r>
      <w:hyperlink w:history="0" w:anchor="P762" w:tooltip="ПРЕДЕЛЬНЫЕ РАЗМЕРЫ ЗЕМЕЛЬНЫХ УЧАСТКОВ И">
        <w:r>
          <w:rPr>
            <w:sz w:val="20"/>
            <w:color w:val="0000ff"/>
          </w:rPr>
          <w:t xml:space="preserve">размеры</w:t>
        </w:r>
      </w:hyperlink>
      <w:r>
        <w:rPr>
          <w:sz w:val="20"/>
        </w:rPr>
        <w:t xml:space="preserve"> земельных участков и параметры разрешенного строительства, реконструкции объектов капитального строительства, установленные настоящими Правилами для территориальной зоны Ж-1 (Зона индивидуальной жилой застройки).</w:t>
      </w:r>
    </w:p>
    <w:p>
      <w:pPr>
        <w:pStyle w:val="0"/>
        <w:jc w:val="both"/>
      </w:pPr>
      <w:r>
        <w:rPr>
          <w:sz w:val="20"/>
        </w:rPr>
      </w:r>
    </w:p>
    <w:p>
      <w:pPr>
        <w:pStyle w:val="0"/>
        <w:ind w:firstLine="540"/>
        <w:jc w:val="both"/>
      </w:pPr>
      <w:r>
        <w:rPr>
          <w:sz w:val="20"/>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для зоны Р-2 не подлежат установлению.</w:t>
      </w:r>
    </w:p>
    <w:p>
      <w:pPr>
        <w:pStyle w:val="0"/>
        <w:spacing w:before="200" w:line-rule="auto"/>
        <w:ind w:firstLine="540"/>
        <w:jc w:val="both"/>
      </w:pPr>
      <w:r>
        <w:rPr>
          <w:sz w:val="20"/>
        </w:rPr>
        <w:t xml:space="preserve">Размещение объектов капитального строительства на территориях, на которые распространяется действие лесного, водного законодательства, а также законодательства об особо охраняемых природных территориях, осуществляется в соответствии с требованиями указанного законодательства.</w:t>
      </w:r>
    </w:p>
    <w:p>
      <w:pPr>
        <w:pStyle w:val="0"/>
        <w:jc w:val="both"/>
      </w:pPr>
      <w:r>
        <w:rPr>
          <w:sz w:val="20"/>
        </w:rPr>
      </w:r>
    </w:p>
    <w:p>
      <w:pPr>
        <w:pStyle w:val="2"/>
        <w:outlineLvl w:val="3"/>
        <w:ind w:firstLine="540"/>
        <w:jc w:val="both"/>
      </w:pPr>
      <w:r>
        <w:rPr>
          <w:sz w:val="20"/>
        </w:rPr>
        <w:t xml:space="preserve">Р-3. Зона рекреации</w:t>
      </w:r>
    </w:p>
    <w:p>
      <w:pPr>
        <w:pStyle w:val="0"/>
        <w:jc w:val="both"/>
      </w:pPr>
      <w:r>
        <w:rPr>
          <w:sz w:val="20"/>
        </w:rPr>
      </w:r>
    </w:p>
    <w:p>
      <w:pPr>
        <w:pStyle w:val="0"/>
        <w:ind w:firstLine="540"/>
        <w:jc w:val="both"/>
      </w:pPr>
      <w:r>
        <w:rPr>
          <w:sz w:val="20"/>
        </w:rPr>
        <w:t xml:space="preserve">Зона Р-3 выделена для обеспечения правовых условий сохранения и использования лугов, лугопарков и создания экологически чистой окружающей среды в интересах здоровья населения, сохранения и воспроизводства зеленых насаждений, обеспечения их рационального использования.</w:t>
      </w:r>
    </w:p>
    <w:p>
      <w:pPr>
        <w:pStyle w:val="0"/>
        <w:jc w:val="both"/>
      </w:pPr>
      <w:r>
        <w:rPr>
          <w:sz w:val="20"/>
        </w:rPr>
      </w:r>
    </w:p>
    <w:p>
      <w:pPr>
        <w:pStyle w:val="2"/>
        <w:outlineLvl w:val="4"/>
        <w:jc w:val="center"/>
      </w:pPr>
      <w:r>
        <w:rPr>
          <w:sz w:val="20"/>
        </w:rPr>
        <w:t xml:space="preserve">ВИДЫ РАЗРЕШЕННОГО ИСПОЛЬЗОВАНИЯ</w:t>
      </w:r>
    </w:p>
    <w:p>
      <w:pPr>
        <w:pStyle w:val="0"/>
        <w:jc w:val="center"/>
      </w:pPr>
      <w:r>
        <w:rPr>
          <w:sz w:val="20"/>
        </w:rPr>
      </w:r>
    </w:p>
    <w:p>
      <w:pPr>
        <w:pStyle w:val="0"/>
        <w:jc w:val="center"/>
      </w:pPr>
      <w:r>
        <w:rPr>
          <w:sz w:val="20"/>
        </w:rPr>
        <w:t xml:space="preserve">(в ред. </w:t>
      </w:r>
      <w:hyperlink w:history="0" r:id="rId424" w:tooltip="Решение Городской Думы г. Каменска-Уральского от 18.09.2019 N 55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w:t>
      </w:r>
    </w:p>
    <w:p>
      <w:pPr>
        <w:pStyle w:val="0"/>
        <w:jc w:val="center"/>
      </w:pPr>
      <w:r>
        <w:rPr>
          <w:sz w:val="20"/>
        </w:rPr>
        <w:t xml:space="preserve">от 18.09.2019 N 555)</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8107"/>
      </w:tblGrid>
      <w:tr>
        <w:tc>
          <w:tcPr>
            <w:tcW w:w="964" w:type="dxa"/>
          </w:tcPr>
          <w:p>
            <w:pPr>
              <w:pStyle w:val="0"/>
            </w:pPr>
            <w:r>
              <w:rPr>
                <w:sz w:val="20"/>
              </w:rPr>
              <w:t xml:space="preserve">N п/п</w:t>
            </w:r>
          </w:p>
        </w:tc>
        <w:tc>
          <w:tcPr>
            <w:tcW w:w="8107" w:type="dxa"/>
          </w:tcPr>
          <w:p>
            <w:pPr>
              <w:pStyle w:val="0"/>
              <w:jc w:val="center"/>
            </w:pPr>
            <w:r>
              <w:rPr>
                <w:sz w:val="20"/>
              </w:rPr>
              <w:t xml:space="preserve">Наименование вида разрешенного использования</w:t>
            </w:r>
          </w:p>
          <w:p>
            <w:pPr>
              <w:pStyle w:val="0"/>
              <w:jc w:val="center"/>
            </w:pPr>
            <w:r>
              <w:rPr>
                <w:sz w:val="20"/>
              </w:rPr>
              <w:t xml:space="preserve">(Код вида разрешенного использования)</w:t>
            </w:r>
          </w:p>
        </w:tc>
      </w:tr>
      <w:tr>
        <w:tc>
          <w:tcPr>
            <w:tcW w:w="964" w:type="dxa"/>
          </w:tcPr>
          <w:p>
            <w:pPr>
              <w:pStyle w:val="0"/>
            </w:pPr>
            <w:r>
              <w:rPr>
                <w:sz w:val="20"/>
              </w:rPr>
              <w:t xml:space="preserve">1</w:t>
            </w:r>
          </w:p>
        </w:tc>
        <w:tc>
          <w:tcPr>
            <w:tcW w:w="8107" w:type="dxa"/>
          </w:tcPr>
          <w:p>
            <w:pPr>
              <w:pStyle w:val="0"/>
              <w:jc w:val="center"/>
            </w:pPr>
            <w:r>
              <w:rPr>
                <w:sz w:val="20"/>
              </w:rPr>
              <w:t xml:space="preserve">Основные виды разрешенного использования</w:t>
            </w:r>
          </w:p>
        </w:tc>
      </w:tr>
      <w:tr>
        <w:tc>
          <w:tcPr>
            <w:tcW w:w="964" w:type="dxa"/>
          </w:tcPr>
          <w:p>
            <w:pPr>
              <w:pStyle w:val="0"/>
            </w:pPr>
            <w:r>
              <w:rPr>
                <w:sz w:val="20"/>
              </w:rPr>
              <w:t xml:space="preserve">1.1</w:t>
            </w:r>
          </w:p>
        </w:tc>
        <w:tc>
          <w:tcPr>
            <w:tcW w:w="8107" w:type="dxa"/>
          </w:tcPr>
          <w:p>
            <w:pPr>
              <w:pStyle w:val="0"/>
            </w:pPr>
            <w:r>
              <w:rPr>
                <w:sz w:val="20"/>
              </w:rPr>
              <w:t xml:space="preserve">Природно-познавательный туризм (5.2)</w:t>
            </w:r>
          </w:p>
        </w:tc>
      </w:tr>
      <w:tr>
        <w:tc>
          <w:tcPr>
            <w:tcW w:w="964" w:type="dxa"/>
          </w:tcPr>
          <w:p>
            <w:pPr>
              <w:pStyle w:val="0"/>
            </w:pPr>
            <w:r>
              <w:rPr>
                <w:sz w:val="20"/>
              </w:rPr>
              <w:t xml:space="preserve">1.2</w:t>
            </w:r>
          </w:p>
        </w:tc>
        <w:tc>
          <w:tcPr>
            <w:tcW w:w="8107" w:type="dxa"/>
          </w:tcPr>
          <w:p>
            <w:pPr>
              <w:pStyle w:val="0"/>
            </w:pPr>
            <w:r>
              <w:rPr>
                <w:sz w:val="20"/>
              </w:rPr>
              <w:t xml:space="preserve">Причалы для маломерных судов (5.4)</w:t>
            </w:r>
          </w:p>
        </w:tc>
      </w:tr>
      <w:tr>
        <w:tc>
          <w:tcPr>
            <w:tcW w:w="964" w:type="dxa"/>
          </w:tcPr>
          <w:p>
            <w:pPr>
              <w:pStyle w:val="0"/>
            </w:pPr>
            <w:r>
              <w:rPr>
                <w:sz w:val="20"/>
              </w:rPr>
              <w:t xml:space="preserve">1.3</w:t>
            </w:r>
          </w:p>
        </w:tc>
        <w:tc>
          <w:tcPr>
            <w:tcW w:w="8107" w:type="dxa"/>
          </w:tcPr>
          <w:p>
            <w:pPr>
              <w:pStyle w:val="0"/>
            </w:pPr>
            <w:r>
              <w:rPr>
                <w:sz w:val="20"/>
              </w:rPr>
              <w:t xml:space="preserve">Поля для гольфа или конных прогулок (5.5)</w:t>
            </w:r>
          </w:p>
        </w:tc>
      </w:tr>
      <w:tr>
        <w:tc>
          <w:tcPr>
            <w:tcW w:w="964" w:type="dxa"/>
          </w:tcPr>
          <w:p>
            <w:pPr>
              <w:pStyle w:val="0"/>
            </w:pPr>
            <w:r>
              <w:rPr>
                <w:sz w:val="20"/>
              </w:rPr>
              <w:t xml:space="preserve">1.4</w:t>
            </w:r>
          </w:p>
        </w:tc>
        <w:tc>
          <w:tcPr>
            <w:tcW w:w="8107" w:type="dxa"/>
          </w:tcPr>
          <w:p>
            <w:pPr>
              <w:pStyle w:val="0"/>
            </w:pPr>
            <w:r>
              <w:rPr>
                <w:sz w:val="20"/>
              </w:rPr>
              <w:t xml:space="preserve">Оборудованные площадки для занятий спортом (5.1.4)</w:t>
            </w:r>
          </w:p>
        </w:tc>
      </w:tr>
      <w:tr>
        <w:tc>
          <w:tcPr>
            <w:tcW w:w="964" w:type="dxa"/>
          </w:tcPr>
          <w:p>
            <w:pPr>
              <w:pStyle w:val="0"/>
            </w:pPr>
            <w:r>
              <w:rPr>
                <w:sz w:val="20"/>
              </w:rPr>
              <w:t xml:space="preserve">1.5</w:t>
            </w:r>
          </w:p>
        </w:tc>
        <w:tc>
          <w:tcPr>
            <w:tcW w:w="8107" w:type="dxa"/>
          </w:tcPr>
          <w:p>
            <w:pPr>
              <w:pStyle w:val="0"/>
            </w:pPr>
            <w:r>
              <w:rPr>
                <w:sz w:val="20"/>
              </w:rPr>
              <w:t xml:space="preserve">Водный спорт (5.1.5)</w:t>
            </w:r>
          </w:p>
        </w:tc>
      </w:tr>
      <w:tr>
        <w:tc>
          <w:tcPr>
            <w:tcW w:w="964" w:type="dxa"/>
          </w:tcPr>
          <w:p>
            <w:pPr>
              <w:pStyle w:val="0"/>
            </w:pPr>
            <w:r>
              <w:rPr>
                <w:sz w:val="20"/>
              </w:rPr>
              <w:t xml:space="preserve">1.6</w:t>
            </w:r>
          </w:p>
        </w:tc>
        <w:tc>
          <w:tcPr>
            <w:tcW w:w="8107" w:type="dxa"/>
          </w:tcPr>
          <w:p>
            <w:pPr>
              <w:pStyle w:val="0"/>
            </w:pPr>
            <w:r>
              <w:rPr>
                <w:sz w:val="20"/>
              </w:rPr>
              <w:t xml:space="preserve">Предоставление коммунальных услуг (3.1.1)</w:t>
            </w:r>
          </w:p>
        </w:tc>
      </w:tr>
      <w:tr>
        <w:tc>
          <w:tcPr>
            <w:tcW w:w="964" w:type="dxa"/>
          </w:tcPr>
          <w:p>
            <w:pPr>
              <w:pStyle w:val="0"/>
            </w:pPr>
            <w:r>
              <w:rPr>
                <w:sz w:val="20"/>
              </w:rPr>
              <w:t xml:space="preserve">1.8</w:t>
            </w:r>
          </w:p>
        </w:tc>
        <w:tc>
          <w:tcPr>
            <w:tcW w:w="8107" w:type="dxa"/>
          </w:tcPr>
          <w:p>
            <w:pPr>
              <w:pStyle w:val="0"/>
            </w:pPr>
            <w:r>
              <w:rPr>
                <w:sz w:val="20"/>
              </w:rPr>
              <w:t xml:space="preserve">Связь (6.8)</w:t>
            </w:r>
          </w:p>
        </w:tc>
      </w:tr>
      <w:tr>
        <w:tc>
          <w:tcPr>
            <w:tcW w:w="964" w:type="dxa"/>
          </w:tcPr>
          <w:p>
            <w:pPr>
              <w:pStyle w:val="0"/>
            </w:pPr>
            <w:r>
              <w:rPr>
                <w:sz w:val="20"/>
              </w:rPr>
              <w:t xml:space="preserve">1.9</w:t>
            </w:r>
          </w:p>
        </w:tc>
        <w:tc>
          <w:tcPr>
            <w:tcW w:w="8107" w:type="dxa"/>
          </w:tcPr>
          <w:p>
            <w:pPr>
              <w:pStyle w:val="0"/>
            </w:pPr>
            <w:r>
              <w:rPr>
                <w:sz w:val="20"/>
              </w:rPr>
              <w:t xml:space="preserve">Рыбоводство (1.13)</w:t>
            </w:r>
          </w:p>
        </w:tc>
      </w:tr>
      <w:tr>
        <w:tc>
          <w:tcPr>
            <w:tcW w:w="964" w:type="dxa"/>
          </w:tcPr>
          <w:p>
            <w:pPr>
              <w:pStyle w:val="0"/>
            </w:pPr>
            <w:r>
              <w:rPr>
                <w:sz w:val="20"/>
              </w:rPr>
              <w:t xml:space="preserve">1.10</w:t>
            </w:r>
          </w:p>
        </w:tc>
        <w:tc>
          <w:tcPr>
            <w:tcW w:w="8107" w:type="dxa"/>
          </w:tcPr>
          <w:p>
            <w:pPr>
              <w:pStyle w:val="0"/>
            </w:pPr>
            <w:r>
              <w:rPr>
                <w:sz w:val="20"/>
              </w:rPr>
              <w:t xml:space="preserve">Для индивидуального жилищного строительства (2.1) &lt;*&gt;</w:t>
            </w:r>
          </w:p>
        </w:tc>
      </w:tr>
      <w:tr>
        <w:tblPrEx>
          <w:tblBorders>
            <w:insideH w:val="nil"/>
          </w:tblBorders>
        </w:tblPrEx>
        <w:tc>
          <w:tcPr>
            <w:tcW w:w="964" w:type="dxa"/>
            <w:tcBorders>
              <w:bottom w:val="nil"/>
            </w:tcBorders>
          </w:tcPr>
          <w:p>
            <w:pPr>
              <w:pStyle w:val="0"/>
            </w:pPr>
            <w:r>
              <w:rPr>
                <w:sz w:val="20"/>
              </w:rPr>
              <w:t xml:space="preserve">1.11</w:t>
            </w:r>
          </w:p>
        </w:tc>
        <w:tc>
          <w:tcPr>
            <w:tcW w:w="8107" w:type="dxa"/>
            <w:tcBorders>
              <w:bottom w:val="nil"/>
            </w:tcBorders>
          </w:tcPr>
          <w:p>
            <w:pPr>
              <w:pStyle w:val="0"/>
            </w:pPr>
            <w:r>
              <w:rPr>
                <w:sz w:val="20"/>
              </w:rPr>
              <w:t xml:space="preserve">Земельные участки (территории) общего пользования (12.0)</w:t>
            </w:r>
          </w:p>
        </w:tc>
      </w:tr>
      <w:tr>
        <w:tblPrEx>
          <w:tblBorders>
            <w:insideH w:val="nil"/>
          </w:tblBorders>
        </w:tblPrEx>
        <w:tc>
          <w:tcPr>
            <w:gridSpan w:val="2"/>
            <w:tcW w:w="9071" w:type="dxa"/>
            <w:tcBorders>
              <w:top w:val="nil"/>
            </w:tcBorders>
          </w:tcPr>
          <w:p>
            <w:pPr>
              <w:pStyle w:val="0"/>
              <w:jc w:val="both"/>
            </w:pPr>
            <w:r>
              <w:rPr>
                <w:sz w:val="20"/>
              </w:rPr>
              <w:t xml:space="preserve">(п. 1.11 введен </w:t>
            </w:r>
            <w:hyperlink w:history="0" r:id="rId425" w:tooltip="Решение Городской Думы г. Каменска-Уральского от 20.05.2020 N 6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20.05.2020 N 674)</w:t>
            </w:r>
          </w:p>
        </w:tc>
      </w:tr>
      <w:tr>
        <w:tc>
          <w:tcPr>
            <w:tcW w:w="964" w:type="dxa"/>
          </w:tcPr>
          <w:p>
            <w:pPr>
              <w:pStyle w:val="0"/>
            </w:pPr>
            <w:r>
              <w:rPr>
                <w:sz w:val="20"/>
              </w:rPr>
              <w:t xml:space="preserve">2</w:t>
            </w:r>
          </w:p>
        </w:tc>
        <w:tc>
          <w:tcPr>
            <w:tcW w:w="8107" w:type="dxa"/>
          </w:tcPr>
          <w:p>
            <w:pPr>
              <w:pStyle w:val="0"/>
              <w:jc w:val="center"/>
            </w:pPr>
            <w:r>
              <w:rPr>
                <w:sz w:val="20"/>
              </w:rPr>
              <w:t xml:space="preserve">Вспомогательные виды использования</w:t>
            </w:r>
          </w:p>
        </w:tc>
      </w:tr>
      <w:tr>
        <w:tc>
          <w:tcPr>
            <w:tcW w:w="964" w:type="dxa"/>
          </w:tcPr>
          <w:p>
            <w:pPr>
              <w:pStyle w:val="0"/>
            </w:pPr>
            <w:r>
              <w:rPr>
                <w:sz w:val="20"/>
              </w:rPr>
              <w:t xml:space="preserve">2.1</w:t>
            </w:r>
          </w:p>
        </w:tc>
        <w:tc>
          <w:tcPr>
            <w:tcW w:w="8107" w:type="dxa"/>
          </w:tcPr>
          <w:p>
            <w:pPr>
              <w:pStyle w:val="0"/>
            </w:pPr>
            <w:r>
              <w:rPr>
                <w:sz w:val="20"/>
              </w:rPr>
              <w:t xml:space="preserve">Благоустройство территории (12.0.2)</w:t>
            </w:r>
          </w:p>
        </w:tc>
      </w:tr>
      <w:tr>
        <w:tc>
          <w:tcPr>
            <w:tcW w:w="964" w:type="dxa"/>
          </w:tcPr>
          <w:p>
            <w:pPr>
              <w:pStyle w:val="0"/>
            </w:pPr>
            <w:r>
              <w:rPr>
                <w:sz w:val="20"/>
              </w:rPr>
              <w:t xml:space="preserve">3</w:t>
            </w:r>
          </w:p>
        </w:tc>
        <w:tc>
          <w:tcPr>
            <w:tcW w:w="8107" w:type="dxa"/>
          </w:tcPr>
          <w:p>
            <w:pPr>
              <w:pStyle w:val="0"/>
              <w:jc w:val="center"/>
            </w:pPr>
            <w:r>
              <w:rPr>
                <w:sz w:val="20"/>
              </w:rPr>
              <w:t xml:space="preserve">Условно разрешенные виды использования</w:t>
            </w:r>
          </w:p>
        </w:tc>
      </w:tr>
      <w:tr>
        <w:tc>
          <w:tcPr>
            <w:tcW w:w="964" w:type="dxa"/>
          </w:tcPr>
          <w:p>
            <w:pPr>
              <w:pStyle w:val="0"/>
            </w:pPr>
            <w:r>
              <w:rPr>
                <w:sz w:val="20"/>
              </w:rPr>
              <w:t xml:space="preserve">3.1</w:t>
            </w:r>
          </w:p>
        </w:tc>
        <w:tc>
          <w:tcPr>
            <w:tcW w:w="8107" w:type="dxa"/>
          </w:tcPr>
          <w:p>
            <w:pPr>
              <w:pStyle w:val="0"/>
              <w:jc w:val="center"/>
            </w:pPr>
            <w:r>
              <w:rPr>
                <w:sz w:val="20"/>
              </w:rPr>
              <w:t xml:space="preserve">Не подлежат установлению</w:t>
            </w:r>
          </w:p>
        </w:tc>
      </w:tr>
    </w:tbl>
    <w:p>
      <w:pPr>
        <w:pStyle w:val="0"/>
        <w:jc w:val="both"/>
      </w:pPr>
      <w:r>
        <w:rPr>
          <w:sz w:val="20"/>
        </w:rPr>
      </w:r>
    </w:p>
    <w:p>
      <w:pPr>
        <w:pStyle w:val="0"/>
        <w:ind w:firstLine="540"/>
        <w:jc w:val="both"/>
      </w:pPr>
      <w:r>
        <w:rPr>
          <w:sz w:val="20"/>
        </w:rPr>
        <w:t xml:space="preserve">--------------------------------</w:t>
      </w:r>
    </w:p>
    <w:p>
      <w:pPr>
        <w:pStyle w:val="0"/>
        <w:spacing w:before="200" w:line-rule="auto"/>
        <w:ind w:firstLine="540"/>
        <w:jc w:val="both"/>
      </w:pPr>
      <w:r>
        <w:rPr>
          <w:sz w:val="20"/>
        </w:rPr>
        <w:t xml:space="preserve">&lt;*&gt; Применяется исключительно в отношении расположенных в данной территориальной зоне земельных участков с построенными на них индивидуальными жилыми домами, если они образованы (построены) до вступления в силу настоящих Правил; к таким земельным участкам и расположенным на них объектам капитального строительства применяются предельные </w:t>
      </w:r>
      <w:hyperlink w:history="0" w:anchor="P762" w:tooltip="ПРЕДЕЛЬНЫЕ РАЗМЕРЫ ЗЕМЕЛЬНЫХ УЧАСТКОВ И">
        <w:r>
          <w:rPr>
            <w:sz w:val="20"/>
            <w:color w:val="0000ff"/>
          </w:rPr>
          <w:t xml:space="preserve">размеры</w:t>
        </w:r>
      </w:hyperlink>
      <w:r>
        <w:rPr>
          <w:sz w:val="20"/>
        </w:rPr>
        <w:t xml:space="preserve"> земельных участков и параметры разрешенного строительства, реконструкции объектов капитального строительства, установленные настоящими Правилами для территориальной зоны Ж-1 (Зона индивидуальной жилой застройки).</w:t>
      </w:r>
    </w:p>
    <w:p>
      <w:pPr>
        <w:pStyle w:val="0"/>
        <w:jc w:val="both"/>
      </w:pPr>
      <w:r>
        <w:rPr>
          <w:sz w:val="20"/>
        </w:rPr>
      </w:r>
    </w:p>
    <w:p>
      <w:pPr>
        <w:pStyle w:val="0"/>
        <w:ind w:firstLine="540"/>
        <w:jc w:val="both"/>
      </w:pPr>
      <w:r>
        <w:rPr>
          <w:sz w:val="20"/>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для зоны Р-3 не подлежат установлению.</w:t>
      </w:r>
    </w:p>
    <w:p>
      <w:pPr>
        <w:pStyle w:val="0"/>
        <w:spacing w:before="200" w:line-rule="auto"/>
        <w:ind w:firstLine="540"/>
        <w:jc w:val="both"/>
      </w:pPr>
      <w:r>
        <w:rPr>
          <w:sz w:val="20"/>
        </w:rPr>
        <w:t xml:space="preserve">Правовой режим территорий, на которые распространяется действие лесного законодательства, определяется в соответствии с требованиями лесного законодательства.</w:t>
      </w:r>
    </w:p>
    <w:p>
      <w:pPr>
        <w:pStyle w:val="0"/>
        <w:jc w:val="both"/>
      </w:pPr>
      <w:r>
        <w:rPr>
          <w:sz w:val="20"/>
        </w:rPr>
      </w:r>
    </w:p>
    <w:p>
      <w:pPr>
        <w:pStyle w:val="2"/>
        <w:outlineLvl w:val="3"/>
        <w:ind w:firstLine="540"/>
        <w:jc w:val="both"/>
      </w:pPr>
      <w:r>
        <w:rPr>
          <w:sz w:val="20"/>
        </w:rPr>
        <w:t xml:space="preserve">Р-4. Зона курортов, баз отдыха, лагерей отдыха, пляжей</w:t>
      </w:r>
    </w:p>
    <w:p>
      <w:pPr>
        <w:pStyle w:val="0"/>
        <w:jc w:val="both"/>
      </w:pPr>
      <w:r>
        <w:rPr>
          <w:sz w:val="20"/>
        </w:rPr>
      </w:r>
    </w:p>
    <w:p>
      <w:pPr>
        <w:pStyle w:val="0"/>
        <w:ind w:firstLine="540"/>
        <w:jc w:val="both"/>
      </w:pPr>
      <w:r>
        <w:rPr>
          <w:sz w:val="20"/>
        </w:rPr>
        <w:t xml:space="preserve">Зона Р-4 выделена для обеспечения правовых условий использования, строительства и реконструкции объектов и сооружений рекреационного назначения и создания экологически чистой окружающей среды в интересах здоровья населения, сохранения и воспроизводства зеленых насаждений, обеспечения их рационального использования.</w:t>
      </w:r>
    </w:p>
    <w:p>
      <w:pPr>
        <w:pStyle w:val="0"/>
        <w:jc w:val="both"/>
      </w:pPr>
      <w:r>
        <w:rPr>
          <w:sz w:val="20"/>
        </w:rPr>
      </w:r>
    </w:p>
    <w:p>
      <w:pPr>
        <w:pStyle w:val="2"/>
        <w:outlineLvl w:val="4"/>
        <w:jc w:val="center"/>
      </w:pPr>
      <w:r>
        <w:rPr>
          <w:sz w:val="20"/>
        </w:rPr>
        <w:t xml:space="preserve">ВИДЫ РАЗРЕШЕННОГО ИСПОЛЬЗОВАНИЯ</w:t>
      </w:r>
    </w:p>
    <w:p>
      <w:pPr>
        <w:pStyle w:val="0"/>
        <w:jc w:val="center"/>
      </w:pPr>
      <w:r>
        <w:rPr>
          <w:sz w:val="20"/>
        </w:rPr>
      </w:r>
    </w:p>
    <w:p>
      <w:pPr>
        <w:pStyle w:val="0"/>
        <w:jc w:val="center"/>
      </w:pPr>
      <w:r>
        <w:rPr>
          <w:sz w:val="20"/>
        </w:rPr>
        <w:t xml:space="preserve">(в ред. </w:t>
      </w:r>
      <w:hyperlink w:history="0" r:id="rId426" w:tooltip="Решение Городской Думы г. Каменска-Уральского от 18.09.2019 N 55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w:t>
      </w:r>
    </w:p>
    <w:p>
      <w:pPr>
        <w:pStyle w:val="0"/>
        <w:jc w:val="center"/>
      </w:pPr>
      <w:r>
        <w:rPr>
          <w:sz w:val="20"/>
        </w:rPr>
        <w:t xml:space="preserve">от 18.09.2019 N 555)</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8107"/>
      </w:tblGrid>
      <w:tr>
        <w:tc>
          <w:tcPr>
            <w:tcW w:w="964" w:type="dxa"/>
          </w:tcPr>
          <w:p>
            <w:pPr>
              <w:pStyle w:val="0"/>
            </w:pPr>
            <w:r>
              <w:rPr>
                <w:sz w:val="20"/>
              </w:rPr>
              <w:t xml:space="preserve">N п/п</w:t>
            </w:r>
          </w:p>
        </w:tc>
        <w:tc>
          <w:tcPr>
            <w:tcW w:w="8107" w:type="dxa"/>
          </w:tcPr>
          <w:p>
            <w:pPr>
              <w:pStyle w:val="0"/>
              <w:jc w:val="center"/>
            </w:pPr>
            <w:r>
              <w:rPr>
                <w:sz w:val="20"/>
              </w:rPr>
              <w:t xml:space="preserve">Наименование вида разрешенного использования</w:t>
            </w:r>
          </w:p>
          <w:p>
            <w:pPr>
              <w:pStyle w:val="0"/>
              <w:jc w:val="center"/>
            </w:pPr>
            <w:r>
              <w:rPr>
                <w:sz w:val="20"/>
              </w:rPr>
              <w:t xml:space="preserve">(Код вида разрешенного использования)</w:t>
            </w:r>
          </w:p>
        </w:tc>
      </w:tr>
      <w:tr>
        <w:tc>
          <w:tcPr>
            <w:tcW w:w="964" w:type="dxa"/>
          </w:tcPr>
          <w:p>
            <w:pPr>
              <w:pStyle w:val="0"/>
            </w:pPr>
            <w:r>
              <w:rPr>
                <w:sz w:val="20"/>
              </w:rPr>
              <w:t xml:space="preserve">1</w:t>
            </w:r>
          </w:p>
        </w:tc>
        <w:tc>
          <w:tcPr>
            <w:tcW w:w="8107" w:type="dxa"/>
          </w:tcPr>
          <w:p>
            <w:pPr>
              <w:pStyle w:val="0"/>
              <w:jc w:val="center"/>
            </w:pPr>
            <w:r>
              <w:rPr>
                <w:sz w:val="20"/>
              </w:rPr>
              <w:t xml:space="preserve">Основные виды разрешенного использования</w:t>
            </w:r>
          </w:p>
        </w:tc>
      </w:tr>
      <w:tr>
        <w:tc>
          <w:tcPr>
            <w:tcW w:w="964" w:type="dxa"/>
          </w:tcPr>
          <w:p>
            <w:pPr>
              <w:pStyle w:val="0"/>
            </w:pPr>
            <w:r>
              <w:rPr>
                <w:sz w:val="20"/>
              </w:rPr>
              <w:t xml:space="preserve">1.1</w:t>
            </w:r>
          </w:p>
        </w:tc>
        <w:tc>
          <w:tcPr>
            <w:tcW w:w="8107" w:type="dxa"/>
          </w:tcPr>
          <w:p>
            <w:pPr>
              <w:pStyle w:val="0"/>
            </w:pPr>
            <w:r>
              <w:rPr>
                <w:sz w:val="20"/>
              </w:rPr>
              <w:t xml:space="preserve">Гостиничное обслуживание (4.7)</w:t>
            </w:r>
          </w:p>
        </w:tc>
      </w:tr>
      <w:tr>
        <w:tc>
          <w:tcPr>
            <w:tcW w:w="964" w:type="dxa"/>
          </w:tcPr>
          <w:p>
            <w:pPr>
              <w:pStyle w:val="0"/>
            </w:pPr>
            <w:r>
              <w:rPr>
                <w:sz w:val="20"/>
              </w:rPr>
              <w:t xml:space="preserve">1.2</w:t>
            </w:r>
          </w:p>
        </w:tc>
        <w:tc>
          <w:tcPr>
            <w:tcW w:w="8107" w:type="dxa"/>
          </w:tcPr>
          <w:p>
            <w:pPr>
              <w:pStyle w:val="0"/>
            </w:pPr>
            <w:r>
              <w:rPr>
                <w:sz w:val="20"/>
              </w:rPr>
              <w:t xml:space="preserve">Курортная деятельность (9.2)</w:t>
            </w:r>
          </w:p>
        </w:tc>
      </w:tr>
      <w:tr>
        <w:tc>
          <w:tcPr>
            <w:tcW w:w="964" w:type="dxa"/>
          </w:tcPr>
          <w:p>
            <w:pPr>
              <w:pStyle w:val="0"/>
            </w:pPr>
            <w:r>
              <w:rPr>
                <w:sz w:val="20"/>
              </w:rPr>
              <w:t xml:space="preserve">1.3</w:t>
            </w:r>
          </w:p>
        </w:tc>
        <w:tc>
          <w:tcPr>
            <w:tcW w:w="8107" w:type="dxa"/>
          </w:tcPr>
          <w:p>
            <w:pPr>
              <w:pStyle w:val="0"/>
            </w:pPr>
            <w:r>
              <w:rPr>
                <w:sz w:val="20"/>
              </w:rPr>
              <w:t xml:space="preserve">Санаторная деятельность (9.2.1)</w:t>
            </w:r>
          </w:p>
        </w:tc>
      </w:tr>
      <w:tr>
        <w:tc>
          <w:tcPr>
            <w:tcW w:w="964" w:type="dxa"/>
          </w:tcPr>
          <w:p>
            <w:pPr>
              <w:pStyle w:val="0"/>
            </w:pPr>
            <w:r>
              <w:rPr>
                <w:sz w:val="20"/>
              </w:rPr>
              <w:t xml:space="preserve">1.4</w:t>
            </w:r>
          </w:p>
        </w:tc>
        <w:tc>
          <w:tcPr>
            <w:tcW w:w="8107" w:type="dxa"/>
          </w:tcPr>
          <w:p>
            <w:pPr>
              <w:pStyle w:val="0"/>
            </w:pPr>
            <w:r>
              <w:rPr>
                <w:sz w:val="20"/>
              </w:rPr>
              <w:t xml:space="preserve">Спортивные базы (5.1.7)</w:t>
            </w:r>
          </w:p>
        </w:tc>
      </w:tr>
      <w:tr>
        <w:tc>
          <w:tcPr>
            <w:tcW w:w="964" w:type="dxa"/>
          </w:tcPr>
          <w:p>
            <w:pPr>
              <w:pStyle w:val="0"/>
            </w:pPr>
            <w:r>
              <w:rPr>
                <w:sz w:val="20"/>
              </w:rPr>
              <w:t xml:space="preserve">1.5</w:t>
            </w:r>
          </w:p>
        </w:tc>
        <w:tc>
          <w:tcPr>
            <w:tcW w:w="8107" w:type="dxa"/>
          </w:tcPr>
          <w:p>
            <w:pPr>
              <w:pStyle w:val="0"/>
            </w:pPr>
            <w:r>
              <w:rPr>
                <w:sz w:val="20"/>
              </w:rPr>
              <w:t xml:space="preserve">Предоставление коммунальных услуг (3.1.1)</w:t>
            </w:r>
          </w:p>
        </w:tc>
      </w:tr>
      <w:tr>
        <w:tc>
          <w:tcPr>
            <w:tcW w:w="964" w:type="dxa"/>
          </w:tcPr>
          <w:p>
            <w:pPr>
              <w:pStyle w:val="0"/>
            </w:pPr>
            <w:r>
              <w:rPr>
                <w:sz w:val="20"/>
              </w:rPr>
              <w:t xml:space="preserve">1.6</w:t>
            </w:r>
          </w:p>
        </w:tc>
        <w:tc>
          <w:tcPr>
            <w:tcW w:w="8107" w:type="dxa"/>
          </w:tcPr>
          <w:p>
            <w:pPr>
              <w:pStyle w:val="0"/>
            </w:pPr>
            <w:r>
              <w:rPr>
                <w:sz w:val="20"/>
              </w:rPr>
              <w:t xml:space="preserve">Связь (6.8)</w:t>
            </w:r>
          </w:p>
        </w:tc>
      </w:tr>
      <w:tr>
        <w:tc>
          <w:tcPr>
            <w:tcW w:w="964" w:type="dxa"/>
          </w:tcPr>
          <w:p>
            <w:pPr>
              <w:pStyle w:val="0"/>
            </w:pPr>
            <w:r>
              <w:rPr>
                <w:sz w:val="20"/>
              </w:rPr>
              <w:t xml:space="preserve">1.7</w:t>
            </w:r>
          </w:p>
        </w:tc>
        <w:tc>
          <w:tcPr>
            <w:tcW w:w="8107" w:type="dxa"/>
          </w:tcPr>
          <w:p>
            <w:pPr>
              <w:pStyle w:val="0"/>
            </w:pPr>
            <w:r>
              <w:rPr>
                <w:sz w:val="20"/>
              </w:rPr>
              <w:t xml:space="preserve">Общее пользование водными объектами (11.1)</w:t>
            </w:r>
          </w:p>
        </w:tc>
      </w:tr>
      <w:tr>
        <w:tblPrEx>
          <w:tblBorders>
            <w:insideH w:val="nil"/>
          </w:tblBorders>
        </w:tblPrEx>
        <w:tc>
          <w:tcPr>
            <w:tcW w:w="964" w:type="dxa"/>
            <w:tcBorders>
              <w:bottom w:val="nil"/>
            </w:tcBorders>
          </w:tcPr>
          <w:p>
            <w:pPr>
              <w:pStyle w:val="0"/>
            </w:pPr>
            <w:r>
              <w:rPr>
                <w:sz w:val="20"/>
              </w:rPr>
              <w:t xml:space="preserve">1.8</w:t>
            </w:r>
          </w:p>
        </w:tc>
        <w:tc>
          <w:tcPr>
            <w:tcW w:w="8107" w:type="dxa"/>
            <w:tcBorders>
              <w:bottom w:val="nil"/>
            </w:tcBorders>
          </w:tcPr>
          <w:p>
            <w:pPr>
              <w:pStyle w:val="0"/>
            </w:pPr>
            <w:r>
              <w:rPr>
                <w:sz w:val="20"/>
              </w:rPr>
              <w:t xml:space="preserve">Площадки для занятий спортом (5.1.3)</w:t>
            </w:r>
          </w:p>
        </w:tc>
      </w:tr>
      <w:tr>
        <w:tblPrEx>
          <w:tblBorders>
            <w:insideH w:val="nil"/>
          </w:tblBorders>
        </w:tblPrEx>
        <w:tc>
          <w:tcPr>
            <w:gridSpan w:val="2"/>
            <w:tcW w:w="9071" w:type="dxa"/>
            <w:tcBorders>
              <w:top w:val="nil"/>
            </w:tcBorders>
          </w:tcPr>
          <w:p>
            <w:pPr>
              <w:pStyle w:val="0"/>
              <w:jc w:val="both"/>
            </w:pPr>
            <w:r>
              <w:rPr>
                <w:sz w:val="20"/>
              </w:rPr>
              <w:t xml:space="preserve">(п. 1.8 введен </w:t>
            </w:r>
            <w:hyperlink w:history="0" r:id="rId427" w:tooltip="Решение Городской Думы г. Каменска-Уральского от 16.10.2019 N 60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16.10.2019 N 605)</w:t>
            </w:r>
          </w:p>
        </w:tc>
      </w:tr>
      <w:tr>
        <w:tblPrEx>
          <w:tblBorders>
            <w:insideH w:val="nil"/>
          </w:tblBorders>
        </w:tblPrEx>
        <w:tc>
          <w:tcPr>
            <w:tcW w:w="964" w:type="dxa"/>
            <w:tcBorders>
              <w:bottom w:val="nil"/>
            </w:tcBorders>
          </w:tcPr>
          <w:p>
            <w:pPr>
              <w:pStyle w:val="0"/>
            </w:pPr>
            <w:r>
              <w:rPr>
                <w:sz w:val="20"/>
              </w:rPr>
              <w:t xml:space="preserve">1.9</w:t>
            </w:r>
          </w:p>
        </w:tc>
        <w:tc>
          <w:tcPr>
            <w:tcW w:w="8107" w:type="dxa"/>
            <w:tcBorders>
              <w:bottom w:val="nil"/>
            </w:tcBorders>
          </w:tcPr>
          <w:p>
            <w:pPr>
              <w:pStyle w:val="0"/>
            </w:pPr>
            <w:r>
              <w:rPr>
                <w:sz w:val="20"/>
              </w:rPr>
              <w:t xml:space="preserve">Земельные участки (территории) общего пользования (12.0)</w:t>
            </w:r>
          </w:p>
        </w:tc>
      </w:tr>
      <w:tr>
        <w:tblPrEx>
          <w:tblBorders>
            <w:insideH w:val="nil"/>
          </w:tblBorders>
        </w:tblPrEx>
        <w:tc>
          <w:tcPr>
            <w:gridSpan w:val="2"/>
            <w:tcW w:w="9071" w:type="dxa"/>
            <w:tcBorders>
              <w:top w:val="nil"/>
            </w:tcBorders>
          </w:tcPr>
          <w:p>
            <w:pPr>
              <w:pStyle w:val="0"/>
              <w:jc w:val="both"/>
            </w:pPr>
            <w:r>
              <w:rPr>
                <w:sz w:val="20"/>
              </w:rPr>
              <w:t xml:space="preserve">(п. 1.9 введен </w:t>
            </w:r>
            <w:hyperlink w:history="0" r:id="rId428" w:tooltip="Решение Городской Думы г. Каменска-Уральского от 20.05.2020 N 6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20.05.2020 N 674)</w:t>
            </w:r>
          </w:p>
        </w:tc>
      </w:tr>
      <w:tr>
        <w:tc>
          <w:tcPr>
            <w:tcW w:w="964" w:type="dxa"/>
          </w:tcPr>
          <w:p>
            <w:pPr>
              <w:pStyle w:val="0"/>
            </w:pPr>
            <w:r>
              <w:rPr>
                <w:sz w:val="20"/>
              </w:rPr>
              <w:t xml:space="preserve">2</w:t>
            </w:r>
          </w:p>
        </w:tc>
        <w:tc>
          <w:tcPr>
            <w:tcW w:w="8107" w:type="dxa"/>
          </w:tcPr>
          <w:p>
            <w:pPr>
              <w:pStyle w:val="0"/>
              <w:jc w:val="center"/>
            </w:pPr>
            <w:r>
              <w:rPr>
                <w:sz w:val="20"/>
              </w:rPr>
              <w:t xml:space="preserve">Вспомогательные виды использования</w:t>
            </w:r>
          </w:p>
        </w:tc>
      </w:tr>
      <w:tr>
        <w:tc>
          <w:tcPr>
            <w:tcW w:w="964" w:type="dxa"/>
          </w:tcPr>
          <w:p>
            <w:pPr>
              <w:pStyle w:val="0"/>
            </w:pPr>
            <w:r>
              <w:rPr>
                <w:sz w:val="20"/>
              </w:rPr>
              <w:t xml:space="preserve">2.1</w:t>
            </w:r>
          </w:p>
        </w:tc>
        <w:tc>
          <w:tcPr>
            <w:tcW w:w="8107" w:type="dxa"/>
          </w:tcPr>
          <w:p>
            <w:pPr>
              <w:pStyle w:val="0"/>
            </w:pPr>
            <w:r>
              <w:rPr>
                <w:sz w:val="20"/>
              </w:rPr>
              <w:t xml:space="preserve">Благоустройство территории (12.0.2)</w:t>
            </w:r>
          </w:p>
        </w:tc>
      </w:tr>
      <w:tr>
        <w:tc>
          <w:tcPr>
            <w:tcW w:w="964" w:type="dxa"/>
          </w:tcPr>
          <w:p>
            <w:pPr>
              <w:pStyle w:val="0"/>
            </w:pPr>
            <w:r>
              <w:rPr>
                <w:sz w:val="20"/>
              </w:rPr>
              <w:t xml:space="preserve">2.2</w:t>
            </w:r>
          </w:p>
        </w:tc>
        <w:tc>
          <w:tcPr>
            <w:tcW w:w="8107" w:type="dxa"/>
          </w:tcPr>
          <w:p>
            <w:pPr>
              <w:pStyle w:val="0"/>
            </w:pPr>
            <w:r>
              <w:rPr>
                <w:sz w:val="20"/>
              </w:rPr>
              <w:t xml:space="preserve">Деловое управление (4.1)</w:t>
            </w:r>
          </w:p>
        </w:tc>
      </w:tr>
      <w:tr>
        <w:tc>
          <w:tcPr>
            <w:tcW w:w="964" w:type="dxa"/>
          </w:tcPr>
          <w:p>
            <w:pPr>
              <w:pStyle w:val="0"/>
            </w:pPr>
            <w:r>
              <w:rPr>
                <w:sz w:val="20"/>
              </w:rPr>
              <w:t xml:space="preserve">2.3</w:t>
            </w:r>
          </w:p>
        </w:tc>
        <w:tc>
          <w:tcPr>
            <w:tcW w:w="8107" w:type="dxa"/>
          </w:tcPr>
          <w:p>
            <w:pPr>
              <w:pStyle w:val="0"/>
            </w:pPr>
            <w:r>
              <w:rPr>
                <w:sz w:val="20"/>
              </w:rPr>
              <w:t xml:space="preserve">Общественное питание (4.6)</w:t>
            </w:r>
          </w:p>
        </w:tc>
      </w:tr>
      <w:tr>
        <w:tc>
          <w:tcPr>
            <w:tcW w:w="964" w:type="dxa"/>
          </w:tcPr>
          <w:p>
            <w:pPr>
              <w:pStyle w:val="0"/>
            </w:pPr>
            <w:r>
              <w:rPr>
                <w:sz w:val="20"/>
              </w:rPr>
            </w:r>
          </w:p>
        </w:tc>
        <w:tc>
          <w:tcPr>
            <w:tcW w:w="8107" w:type="dxa"/>
          </w:tcPr>
          <w:p>
            <w:pPr>
              <w:pStyle w:val="0"/>
            </w:pPr>
            <w:r>
              <w:rPr>
                <w:sz w:val="20"/>
              </w:rPr>
              <w:t xml:space="preserve">Обеспечение занятий спортом в помещениях (5.1.2)</w:t>
            </w:r>
          </w:p>
        </w:tc>
      </w:tr>
      <w:tr>
        <w:tc>
          <w:tcPr>
            <w:tcW w:w="964" w:type="dxa"/>
          </w:tcPr>
          <w:p>
            <w:pPr>
              <w:pStyle w:val="0"/>
            </w:pPr>
            <w:r>
              <w:rPr>
                <w:sz w:val="20"/>
              </w:rPr>
              <w:t xml:space="preserve">3</w:t>
            </w:r>
          </w:p>
        </w:tc>
        <w:tc>
          <w:tcPr>
            <w:tcW w:w="8107" w:type="dxa"/>
          </w:tcPr>
          <w:p>
            <w:pPr>
              <w:pStyle w:val="0"/>
              <w:jc w:val="center"/>
            </w:pPr>
            <w:r>
              <w:rPr>
                <w:sz w:val="20"/>
              </w:rPr>
              <w:t xml:space="preserve">Условно разрешенные виды использования</w:t>
            </w:r>
          </w:p>
        </w:tc>
      </w:tr>
      <w:tr>
        <w:tc>
          <w:tcPr>
            <w:tcW w:w="964" w:type="dxa"/>
          </w:tcPr>
          <w:p>
            <w:pPr>
              <w:pStyle w:val="0"/>
            </w:pPr>
            <w:r>
              <w:rPr>
                <w:sz w:val="20"/>
              </w:rPr>
              <w:t xml:space="preserve">3.1</w:t>
            </w:r>
          </w:p>
        </w:tc>
        <w:tc>
          <w:tcPr>
            <w:tcW w:w="8107" w:type="dxa"/>
          </w:tcPr>
          <w:p>
            <w:pPr>
              <w:pStyle w:val="0"/>
            </w:pPr>
            <w:r>
              <w:rPr>
                <w:sz w:val="20"/>
              </w:rPr>
              <w:t xml:space="preserve">Малоэтажная многоквартирная жилая застройка (2.1.1)</w:t>
            </w:r>
          </w:p>
        </w:tc>
      </w:tr>
    </w:tbl>
    <w:p>
      <w:pPr>
        <w:pStyle w:val="0"/>
        <w:jc w:val="both"/>
      </w:pPr>
      <w:r>
        <w:rPr>
          <w:sz w:val="20"/>
        </w:rPr>
      </w:r>
    </w:p>
    <w:p>
      <w:pPr>
        <w:pStyle w:val="2"/>
        <w:outlineLvl w:val="4"/>
        <w:jc w:val="center"/>
      </w:pPr>
      <w:r>
        <w:rPr>
          <w:sz w:val="20"/>
        </w:rPr>
        <w:t xml:space="preserve">ПРЕДЕЛЬНЫЕ РАЗМЕРЫ ЗЕМЕЛЬНЫХ УЧАСТКОВ И</w:t>
      </w:r>
    </w:p>
    <w:p>
      <w:pPr>
        <w:pStyle w:val="2"/>
        <w:jc w:val="center"/>
      </w:pPr>
      <w:r>
        <w:rPr>
          <w:sz w:val="20"/>
        </w:rPr>
        <w:t xml:space="preserve">ПАРАМЕТРЫ РАЗРЕШЕННОГО СТРОИТЕЛЬСТВА,</w:t>
      </w:r>
    </w:p>
    <w:p>
      <w:pPr>
        <w:pStyle w:val="2"/>
        <w:jc w:val="center"/>
      </w:pPr>
      <w:r>
        <w:rPr>
          <w:sz w:val="20"/>
        </w:rPr>
        <w:t xml:space="preserve">РЕКОНСТРУКЦИИ ОБЪЕКТОВ КАПИТАЛЬНОГО СТРОИТЕЛЬСТВА</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60"/>
        <w:gridCol w:w="5726"/>
        <w:gridCol w:w="1417"/>
        <w:gridCol w:w="1247"/>
      </w:tblGrid>
      <w:tr>
        <w:tc>
          <w:tcPr>
            <w:tcW w:w="660" w:type="dxa"/>
          </w:tcPr>
          <w:p>
            <w:pPr>
              <w:pStyle w:val="0"/>
              <w:jc w:val="center"/>
            </w:pPr>
            <w:r>
              <w:rPr>
                <w:sz w:val="20"/>
              </w:rPr>
              <w:t xml:space="preserve">N п/п</w:t>
            </w:r>
          </w:p>
        </w:tc>
        <w:tc>
          <w:tcPr>
            <w:tcW w:w="5726" w:type="dxa"/>
          </w:tcPr>
          <w:p>
            <w:pPr>
              <w:pStyle w:val="0"/>
              <w:jc w:val="center"/>
            </w:pPr>
            <w:r>
              <w:rPr>
                <w:sz w:val="20"/>
              </w:rPr>
              <w:t xml:space="preserve">Наименование параметра</w:t>
            </w:r>
          </w:p>
        </w:tc>
        <w:tc>
          <w:tcPr>
            <w:tcW w:w="1417" w:type="dxa"/>
          </w:tcPr>
          <w:p>
            <w:pPr>
              <w:pStyle w:val="0"/>
              <w:jc w:val="center"/>
            </w:pPr>
            <w:r>
              <w:rPr>
                <w:sz w:val="20"/>
              </w:rPr>
              <w:t xml:space="preserve">Единица измерения</w:t>
            </w:r>
          </w:p>
        </w:tc>
        <w:tc>
          <w:tcPr>
            <w:tcW w:w="1247" w:type="dxa"/>
          </w:tcPr>
          <w:p>
            <w:pPr>
              <w:pStyle w:val="0"/>
              <w:jc w:val="center"/>
            </w:pPr>
            <w:r>
              <w:rPr>
                <w:sz w:val="20"/>
              </w:rPr>
              <w:t xml:space="preserve">Размер</w:t>
            </w:r>
          </w:p>
        </w:tc>
      </w:tr>
      <w:tr>
        <w:tc>
          <w:tcPr>
            <w:tcW w:w="660" w:type="dxa"/>
            <w:vAlign w:val="center"/>
          </w:tcPr>
          <w:p>
            <w:pPr>
              <w:pStyle w:val="0"/>
              <w:jc w:val="center"/>
            </w:pPr>
            <w:r>
              <w:rPr>
                <w:sz w:val="20"/>
              </w:rPr>
              <w:t xml:space="preserve">1.</w:t>
            </w:r>
          </w:p>
        </w:tc>
        <w:tc>
          <w:tcPr>
            <w:tcW w:w="5726" w:type="dxa"/>
          </w:tcPr>
          <w:p>
            <w:pPr>
              <w:pStyle w:val="0"/>
            </w:pPr>
            <w:r>
              <w:rPr>
                <w:sz w:val="20"/>
              </w:rPr>
              <w:t xml:space="preserve">Предельные (минимальные и (или) максимальные) размеры земельных участков, в том числе их площадь</w:t>
            </w:r>
          </w:p>
        </w:tc>
        <w:tc>
          <w:tcPr>
            <w:tcW w:w="1417" w:type="dxa"/>
          </w:tcPr>
          <w:p>
            <w:pPr>
              <w:pStyle w:val="0"/>
              <w:jc w:val="center"/>
            </w:pPr>
            <w:r>
              <w:rPr>
                <w:sz w:val="20"/>
              </w:rPr>
              <w:t xml:space="preserve">м</w:t>
            </w:r>
          </w:p>
        </w:tc>
        <w:tc>
          <w:tcPr>
            <w:tcW w:w="1247" w:type="dxa"/>
          </w:tcPr>
          <w:p>
            <w:pPr>
              <w:pStyle w:val="0"/>
              <w:jc w:val="center"/>
            </w:pPr>
            <w:hyperlink w:history="0" w:anchor="P3372" w:tooltip="&lt;*&gt; Размеры земельных участков и параметры разрешенного строительства, реконструкции иных объектов капитального строительства, размещение которых допускается в территориальной зоне Р-4, определяются документацией по планировке территории.">
              <w:r>
                <w:rPr>
                  <w:sz w:val="20"/>
                  <w:color w:val="0000ff"/>
                </w:rPr>
                <w:t xml:space="preserve">&lt;*&gt;</w:t>
              </w:r>
            </w:hyperlink>
          </w:p>
        </w:tc>
      </w:tr>
      <w:tr>
        <w:tc>
          <w:tcPr>
            <w:tcW w:w="660" w:type="dxa"/>
            <w:vAlign w:val="center"/>
          </w:tcPr>
          <w:p>
            <w:pPr>
              <w:pStyle w:val="0"/>
              <w:jc w:val="center"/>
            </w:pPr>
            <w:r>
              <w:rPr>
                <w:sz w:val="20"/>
              </w:rPr>
              <w:t xml:space="preserve">2.</w:t>
            </w:r>
          </w:p>
        </w:tc>
        <w:tc>
          <w:tcPr>
            <w:tcW w:w="5726" w:type="dxa"/>
          </w:tcPr>
          <w:p>
            <w:pPr>
              <w:pStyle w:val="0"/>
            </w:pPr>
            <w:r>
              <w:rPr>
                <w:sz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417" w:type="dxa"/>
          </w:tcPr>
          <w:p>
            <w:pPr>
              <w:pStyle w:val="0"/>
              <w:jc w:val="center"/>
            </w:pPr>
            <w:r>
              <w:rPr>
                <w:sz w:val="20"/>
              </w:rPr>
              <w:t xml:space="preserve">м</w:t>
            </w:r>
          </w:p>
        </w:tc>
        <w:tc>
          <w:tcPr>
            <w:tcW w:w="1247" w:type="dxa"/>
          </w:tcPr>
          <w:p>
            <w:pPr>
              <w:pStyle w:val="0"/>
              <w:jc w:val="center"/>
            </w:pPr>
            <w:hyperlink w:history="0" w:anchor="P3373" w:tooltip="&lt;**&gt; Минимальные отступы от границы земельного участка в целях определения мест допустимого размещения объектов капитального строительства определяются документацией по планировке территории. В случае отсутствия в документации по планировке территории указания о прохождении линии регулирования застройки либо отсутствия документации по планировке территории, наружная грань объектов капитального строительства располагается не менее чем в 5 м от передней границы земельного участка. Боковые и задние грани об...">
              <w:r>
                <w:rPr>
                  <w:sz w:val="20"/>
                  <w:color w:val="0000ff"/>
                </w:rPr>
                <w:t xml:space="preserve">&lt;**&gt;</w:t>
              </w:r>
            </w:hyperlink>
          </w:p>
        </w:tc>
      </w:tr>
      <w:tr>
        <w:tc>
          <w:tcPr>
            <w:tcW w:w="660" w:type="dxa"/>
            <w:vAlign w:val="center"/>
          </w:tcPr>
          <w:p>
            <w:pPr>
              <w:pStyle w:val="0"/>
              <w:jc w:val="center"/>
            </w:pPr>
            <w:r>
              <w:rPr>
                <w:sz w:val="20"/>
              </w:rPr>
              <w:t xml:space="preserve">3.</w:t>
            </w:r>
          </w:p>
        </w:tc>
        <w:tc>
          <w:tcPr>
            <w:tcW w:w="5726" w:type="dxa"/>
          </w:tcPr>
          <w:p>
            <w:pPr>
              <w:pStyle w:val="0"/>
            </w:pPr>
            <w:r>
              <w:rPr>
                <w:sz w:val="20"/>
              </w:rPr>
              <w:t xml:space="preserve">Предельное количество этажей или предельная высота зданий, строений, сооружений</w:t>
            </w:r>
          </w:p>
        </w:tc>
        <w:tc>
          <w:tcPr>
            <w:tcW w:w="1417" w:type="dxa"/>
          </w:tcPr>
          <w:p>
            <w:pPr>
              <w:pStyle w:val="0"/>
              <w:jc w:val="center"/>
            </w:pPr>
            <w:r>
              <w:rPr>
                <w:sz w:val="20"/>
              </w:rPr>
              <w:t xml:space="preserve">м</w:t>
            </w:r>
          </w:p>
        </w:tc>
        <w:tc>
          <w:tcPr>
            <w:tcW w:w="1247" w:type="dxa"/>
          </w:tcPr>
          <w:p>
            <w:pPr>
              <w:pStyle w:val="0"/>
              <w:jc w:val="center"/>
            </w:pPr>
            <w:r>
              <w:rPr>
                <w:sz w:val="20"/>
              </w:rPr>
              <w:t xml:space="preserve">64</w:t>
            </w:r>
          </w:p>
        </w:tc>
      </w:tr>
      <w:tr>
        <w:tc>
          <w:tcPr>
            <w:tcW w:w="660" w:type="dxa"/>
            <w:vAlign w:val="center"/>
            <w:vMerge w:val="restart"/>
          </w:tcPr>
          <w:p>
            <w:pPr>
              <w:pStyle w:val="0"/>
              <w:jc w:val="center"/>
            </w:pPr>
            <w:r>
              <w:rPr>
                <w:sz w:val="20"/>
              </w:rPr>
              <w:t xml:space="preserve">4.</w:t>
            </w:r>
          </w:p>
        </w:tc>
        <w:tc>
          <w:tcPr>
            <w:tcW w:w="5726" w:type="dxa"/>
            <w:tcBorders>
              <w:bottom w:val="nil"/>
            </w:tcBorders>
          </w:tcPr>
          <w:p>
            <w:pPr>
              <w:pStyle w:val="0"/>
            </w:pPr>
            <w:r>
              <w:rPr>
                <w:sz w:val="20"/>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(кроме объектов инженерной инфраструктуры, обслуживающих данную зону)</w:t>
            </w:r>
          </w:p>
        </w:tc>
        <w:tc>
          <w:tcPr>
            <w:tcW w:w="1417" w:type="dxa"/>
            <w:tcBorders>
              <w:bottom w:val="nil"/>
            </w:tcBorders>
          </w:tcPr>
          <w:p>
            <w:pPr>
              <w:pStyle w:val="0"/>
              <w:jc w:val="center"/>
            </w:pPr>
            <w:r>
              <w:rPr>
                <w:sz w:val="20"/>
              </w:rPr>
              <w:t xml:space="preserve">%</w:t>
            </w:r>
          </w:p>
        </w:tc>
        <w:tc>
          <w:tcPr>
            <w:tcW w:w="1247" w:type="dxa"/>
            <w:tcBorders>
              <w:bottom w:val="nil"/>
            </w:tcBorders>
          </w:tcPr>
          <w:p>
            <w:pPr>
              <w:pStyle w:val="0"/>
              <w:jc w:val="center"/>
            </w:pPr>
            <w:r>
              <w:rPr>
                <w:sz w:val="20"/>
              </w:rPr>
              <w:t xml:space="preserve">40</w:t>
            </w:r>
          </w:p>
        </w:tc>
      </w:tr>
      <w:tr>
        <w:tblPrEx>
          <w:tblBorders>
            <w:insideH w:val="nil"/>
          </w:tblBorders>
        </w:tblPrEx>
        <w:tc>
          <w:tcPr>
            <w:vMerge w:val="continue"/>
          </w:tcPr>
          <w:p/>
        </w:tc>
        <w:tc>
          <w:tcPr>
            <w:tcW w:w="5726" w:type="dxa"/>
            <w:tcBorders>
              <w:top w:val="nil"/>
              <w:bottom w:val="nil"/>
            </w:tcBorders>
          </w:tcPr>
          <w:p>
            <w:pPr>
              <w:pStyle w:val="0"/>
            </w:pPr>
            <w:r>
              <w:rPr>
                <w:sz w:val="20"/>
              </w:rPr>
              <w:t xml:space="preserve">Максимальный процент застройки для объектов инженерной инфраструктуры, обслуживающих данную зону (тепловые пункты, газораспределительные пункты, центральные распределительные пункты, трансформаторные подстанции, насосные станции и т.д.)</w:t>
            </w:r>
          </w:p>
        </w:tc>
        <w:tc>
          <w:tcPr>
            <w:tcW w:w="1417" w:type="dxa"/>
            <w:tcBorders>
              <w:top w:val="nil"/>
              <w:bottom w:val="nil"/>
            </w:tcBorders>
          </w:tcPr>
          <w:p>
            <w:pPr>
              <w:pStyle w:val="0"/>
            </w:pPr>
            <w:r>
              <w:rPr>
                <w:sz w:val="20"/>
              </w:rPr>
            </w:r>
          </w:p>
        </w:tc>
        <w:tc>
          <w:tcPr>
            <w:tcW w:w="1247" w:type="dxa"/>
            <w:tcBorders>
              <w:top w:val="nil"/>
              <w:bottom w:val="nil"/>
            </w:tcBorders>
          </w:tcPr>
          <w:p>
            <w:pPr>
              <w:pStyle w:val="0"/>
              <w:jc w:val="center"/>
            </w:pPr>
            <w:r>
              <w:rPr>
                <w:sz w:val="20"/>
              </w:rPr>
              <w:t xml:space="preserve">100</w:t>
            </w:r>
          </w:p>
        </w:tc>
      </w:tr>
      <w:tr>
        <w:tblPrEx>
          <w:tblBorders>
            <w:insideH w:val="nil"/>
          </w:tblBorders>
        </w:tblPrEx>
        <w:tc>
          <w:tcPr>
            <w:vMerge w:val="continue"/>
          </w:tcPr>
          <w:p/>
        </w:tc>
        <w:tc>
          <w:tcPr>
            <w:tcW w:w="5726" w:type="dxa"/>
            <w:tcBorders>
              <w:top w:val="nil"/>
            </w:tcBorders>
          </w:tcPr>
          <w:p>
            <w:pPr>
              <w:pStyle w:val="0"/>
            </w:pPr>
            <w:r>
              <w:rPr>
                <w:sz w:val="20"/>
              </w:rPr>
              <w:t xml:space="preserve">Максимальный процент застройки подземного пространства</w:t>
            </w:r>
          </w:p>
        </w:tc>
        <w:tc>
          <w:tcPr>
            <w:tcW w:w="1417" w:type="dxa"/>
            <w:tcBorders>
              <w:top w:val="nil"/>
            </w:tcBorders>
          </w:tcPr>
          <w:p>
            <w:pPr>
              <w:pStyle w:val="0"/>
            </w:pPr>
            <w:r>
              <w:rPr>
                <w:sz w:val="20"/>
              </w:rPr>
            </w:r>
          </w:p>
        </w:tc>
        <w:tc>
          <w:tcPr>
            <w:tcW w:w="1247" w:type="dxa"/>
            <w:tcBorders>
              <w:top w:val="nil"/>
            </w:tcBorders>
          </w:tcPr>
          <w:p>
            <w:pPr>
              <w:pStyle w:val="0"/>
              <w:jc w:val="center"/>
            </w:pPr>
            <w:r>
              <w:rPr>
                <w:sz w:val="20"/>
              </w:rPr>
              <w:t xml:space="preserve">100</w:t>
            </w:r>
          </w:p>
        </w:tc>
      </w:tr>
    </w:tbl>
    <w:p>
      <w:pPr>
        <w:pStyle w:val="0"/>
        <w:jc w:val="both"/>
      </w:pPr>
      <w:r>
        <w:rPr>
          <w:sz w:val="20"/>
        </w:rPr>
      </w:r>
    </w:p>
    <w:p>
      <w:pPr>
        <w:pStyle w:val="0"/>
        <w:ind w:firstLine="540"/>
        <w:jc w:val="both"/>
      </w:pPr>
      <w:r>
        <w:rPr>
          <w:sz w:val="20"/>
        </w:rPr>
        <w:t xml:space="preserve">--------------------------------</w:t>
      </w:r>
    </w:p>
    <w:bookmarkStart w:id="3372" w:name="P3372"/>
    <w:bookmarkEnd w:id="3372"/>
    <w:p>
      <w:pPr>
        <w:pStyle w:val="0"/>
        <w:spacing w:before="200" w:line-rule="auto"/>
        <w:ind w:firstLine="540"/>
        <w:jc w:val="both"/>
      </w:pPr>
      <w:r>
        <w:rPr>
          <w:sz w:val="20"/>
        </w:rPr>
        <w:t xml:space="preserve">&lt;*&gt; Размеры земельных участков и параметры разрешенного строительства, реконструкции иных объектов капитального строительства, размещение которых допускается в территориальной зоне Р-4, определяются документацией по планировке территории.</w:t>
      </w:r>
    </w:p>
    <w:bookmarkStart w:id="3373" w:name="P3373"/>
    <w:bookmarkEnd w:id="3373"/>
    <w:p>
      <w:pPr>
        <w:pStyle w:val="0"/>
        <w:spacing w:before="200" w:line-rule="auto"/>
        <w:ind w:firstLine="540"/>
        <w:jc w:val="both"/>
      </w:pPr>
      <w:r>
        <w:rPr>
          <w:sz w:val="20"/>
        </w:rPr>
        <w:t xml:space="preserve">&lt;**&gt; Минимальные отступы от границы земельного участка в целях определения мест допустимого размещения объектов капитального строительства определяются документацией по планировке территории. В случае отсутствия в документации по планировке территории указания о прохождении линии регулирования застройки либо отсутствия документации по планировке территории, наружная грань объектов капитального строительства располагается не менее чем в 5 м от передней границы земельного участка. Боковые и задние грани объектов капитального строительства размещаются на расстоянии не менее 6 м от границ земельного участка.</w:t>
      </w:r>
    </w:p>
    <w:p>
      <w:pPr>
        <w:pStyle w:val="0"/>
        <w:spacing w:before="200" w:line-rule="auto"/>
        <w:ind w:firstLine="540"/>
        <w:jc w:val="both"/>
      </w:pPr>
      <w:r>
        <w:rPr>
          <w:sz w:val="20"/>
        </w:rPr>
        <w:t xml:space="preserve">Размер земельного участка должен обеспечивать использование данного земельного участка, а также расположенного на нем объекта капитального строительства в соответствии с региональными и местными нормативами градостроительного проектирования, техническими регламентами.</w:t>
      </w:r>
    </w:p>
    <w:p>
      <w:pPr>
        <w:pStyle w:val="0"/>
        <w:jc w:val="both"/>
      </w:pPr>
      <w:r>
        <w:rPr>
          <w:sz w:val="20"/>
        </w:rPr>
      </w:r>
    </w:p>
    <w:p>
      <w:pPr>
        <w:pStyle w:val="2"/>
        <w:outlineLvl w:val="2"/>
        <w:ind w:firstLine="540"/>
        <w:jc w:val="both"/>
      </w:pPr>
      <w:r>
        <w:rPr>
          <w:sz w:val="20"/>
        </w:rPr>
        <w:t xml:space="preserve">Статья 34. Градостроительные регламенты. Зоны специального назначения</w:t>
      </w:r>
    </w:p>
    <w:p>
      <w:pPr>
        <w:pStyle w:val="0"/>
        <w:jc w:val="both"/>
      </w:pPr>
      <w:r>
        <w:rPr>
          <w:sz w:val="20"/>
        </w:rPr>
      </w:r>
    </w:p>
    <w:p>
      <w:pPr>
        <w:pStyle w:val="0"/>
        <w:ind w:firstLine="540"/>
        <w:jc w:val="both"/>
      </w:pPr>
      <w:r>
        <w:rPr>
          <w:sz w:val="20"/>
        </w:rPr>
        <w:t xml:space="preserve">Предельные (минимальные и (или) максимальные) размеры земельных участков (кроме огородов), предельные параметры разрешенного строительства, реконструкции объектов капитального строительства для зон специального назначения не подлежат установлению.</w:t>
      </w:r>
    </w:p>
    <w:p>
      <w:pPr>
        <w:pStyle w:val="0"/>
        <w:jc w:val="both"/>
      </w:pPr>
      <w:r>
        <w:rPr>
          <w:sz w:val="20"/>
        </w:rPr>
      </w:r>
    </w:p>
    <w:p>
      <w:pPr>
        <w:pStyle w:val="2"/>
        <w:outlineLvl w:val="3"/>
        <w:ind w:firstLine="540"/>
        <w:jc w:val="both"/>
      </w:pPr>
      <w:r>
        <w:rPr>
          <w:sz w:val="20"/>
        </w:rPr>
        <w:t xml:space="preserve">С-1. Зона военных и режимных территорий</w:t>
      </w:r>
    </w:p>
    <w:p>
      <w:pPr>
        <w:pStyle w:val="0"/>
        <w:jc w:val="both"/>
      </w:pPr>
      <w:r>
        <w:rPr>
          <w:sz w:val="20"/>
        </w:rPr>
      </w:r>
    </w:p>
    <w:p>
      <w:pPr>
        <w:pStyle w:val="0"/>
        <w:ind w:firstLine="540"/>
        <w:jc w:val="both"/>
      </w:pPr>
      <w:r>
        <w:rPr>
          <w:sz w:val="20"/>
        </w:rPr>
        <w:t xml:space="preserve">Зона С-1 выделена для обеспечения правовых условий использования, строительства и реконструкции военных и режимных объектов.</w:t>
      </w:r>
    </w:p>
    <w:p>
      <w:pPr>
        <w:pStyle w:val="0"/>
        <w:jc w:val="both"/>
      </w:pPr>
      <w:r>
        <w:rPr>
          <w:sz w:val="20"/>
        </w:rPr>
      </w:r>
    </w:p>
    <w:p>
      <w:pPr>
        <w:pStyle w:val="2"/>
        <w:outlineLvl w:val="4"/>
        <w:jc w:val="center"/>
      </w:pPr>
      <w:r>
        <w:rPr>
          <w:sz w:val="20"/>
        </w:rPr>
        <w:t xml:space="preserve">ВИДЫ РАЗРЕШЕННОГО ИСПОЛЬЗОВАНИЯ</w:t>
      </w:r>
    </w:p>
    <w:p>
      <w:pPr>
        <w:pStyle w:val="0"/>
        <w:jc w:val="center"/>
      </w:pPr>
      <w:r>
        <w:rPr>
          <w:sz w:val="20"/>
        </w:rPr>
      </w:r>
    </w:p>
    <w:p>
      <w:pPr>
        <w:pStyle w:val="0"/>
        <w:jc w:val="center"/>
      </w:pPr>
      <w:r>
        <w:rPr>
          <w:sz w:val="20"/>
        </w:rPr>
        <w:t xml:space="preserve">(в ред. </w:t>
      </w:r>
      <w:hyperlink w:history="0" r:id="rId429" w:tooltip="Решение Городской Думы г. Каменска-Уральского от 18.09.2019 N 55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w:t>
      </w:r>
    </w:p>
    <w:p>
      <w:pPr>
        <w:pStyle w:val="0"/>
        <w:jc w:val="center"/>
      </w:pPr>
      <w:r>
        <w:rPr>
          <w:sz w:val="20"/>
        </w:rPr>
        <w:t xml:space="preserve">от 18.09.2019 N 555)</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8107"/>
      </w:tblGrid>
      <w:tr>
        <w:tc>
          <w:tcPr>
            <w:tcW w:w="964" w:type="dxa"/>
          </w:tcPr>
          <w:p>
            <w:pPr>
              <w:pStyle w:val="0"/>
            </w:pPr>
            <w:r>
              <w:rPr>
                <w:sz w:val="20"/>
              </w:rPr>
              <w:t xml:space="preserve">N п/п</w:t>
            </w:r>
          </w:p>
        </w:tc>
        <w:tc>
          <w:tcPr>
            <w:tcW w:w="8107" w:type="dxa"/>
          </w:tcPr>
          <w:p>
            <w:pPr>
              <w:pStyle w:val="0"/>
              <w:jc w:val="center"/>
            </w:pPr>
            <w:r>
              <w:rPr>
                <w:sz w:val="20"/>
              </w:rPr>
              <w:t xml:space="preserve">Наименование вида разрешенного использования</w:t>
            </w:r>
          </w:p>
          <w:p>
            <w:pPr>
              <w:pStyle w:val="0"/>
              <w:jc w:val="center"/>
            </w:pPr>
            <w:r>
              <w:rPr>
                <w:sz w:val="20"/>
              </w:rPr>
              <w:t xml:space="preserve">(Код вида разрешенного использования)</w:t>
            </w:r>
          </w:p>
        </w:tc>
      </w:tr>
      <w:tr>
        <w:tc>
          <w:tcPr>
            <w:tcW w:w="964" w:type="dxa"/>
          </w:tcPr>
          <w:p>
            <w:pPr>
              <w:pStyle w:val="0"/>
            </w:pPr>
            <w:r>
              <w:rPr>
                <w:sz w:val="20"/>
              </w:rPr>
              <w:t xml:space="preserve">1</w:t>
            </w:r>
          </w:p>
        </w:tc>
        <w:tc>
          <w:tcPr>
            <w:tcW w:w="8107" w:type="dxa"/>
          </w:tcPr>
          <w:p>
            <w:pPr>
              <w:pStyle w:val="0"/>
              <w:jc w:val="center"/>
            </w:pPr>
            <w:r>
              <w:rPr>
                <w:sz w:val="20"/>
              </w:rPr>
              <w:t xml:space="preserve">Основные виды разрешенного использования</w:t>
            </w:r>
          </w:p>
        </w:tc>
      </w:tr>
      <w:tr>
        <w:tc>
          <w:tcPr>
            <w:tcW w:w="964" w:type="dxa"/>
          </w:tcPr>
          <w:p>
            <w:pPr>
              <w:pStyle w:val="0"/>
            </w:pPr>
            <w:r>
              <w:rPr>
                <w:sz w:val="20"/>
              </w:rPr>
              <w:t xml:space="preserve">1.1</w:t>
            </w:r>
          </w:p>
        </w:tc>
        <w:tc>
          <w:tcPr>
            <w:tcW w:w="8107" w:type="dxa"/>
          </w:tcPr>
          <w:p>
            <w:pPr>
              <w:pStyle w:val="0"/>
            </w:pPr>
            <w:r>
              <w:rPr>
                <w:sz w:val="20"/>
              </w:rPr>
              <w:t xml:space="preserve">Обеспечение обороны и безопасности (8.0)</w:t>
            </w:r>
          </w:p>
        </w:tc>
      </w:tr>
      <w:tr>
        <w:tc>
          <w:tcPr>
            <w:tcW w:w="964" w:type="dxa"/>
          </w:tcPr>
          <w:p>
            <w:pPr>
              <w:pStyle w:val="0"/>
            </w:pPr>
            <w:r>
              <w:rPr>
                <w:sz w:val="20"/>
              </w:rPr>
              <w:t xml:space="preserve">1.2</w:t>
            </w:r>
          </w:p>
        </w:tc>
        <w:tc>
          <w:tcPr>
            <w:tcW w:w="8107" w:type="dxa"/>
          </w:tcPr>
          <w:p>
            <w:pPr>
              <w:pStyle w:val="0"/>
            </w:pPr>
            <w:r>
              <w:rPr>
                <w:sz w:val="20"/>
              </w:rPr>
              <w:t xml:space="preserve">Обеспечение вооруженных сил (8.1)</w:t>
            </w:r>
          </w:p>
        </w:tc>
      </w:tr>
      <w:tr>
        <w:tc>
          <w:tcPr>
            <w:tcW w:w="964" w:type="dxa"/>
          </w:tcPr>
          <w:p>
            <w:pPr>
              <w:pStyle w:val="0"/>
            </w:pPr>
            <w:r>
              <w:rPr>
                <w:sz w:val="20"/>
              </w:rPr>
              <w:t xml:space="preserve">1.3</w:t>
            </w:r>
          </w:p>
        </w:tc>
        <w:tc>
          <w:tcPr>
            <w:tcW w:w="8107" w:type="dxa"/>
          </w:tcPr>
          <w:p>
            <w:pPr>
              <w:pStyle w:val="0"/>
            </w:pPr>
            <w:r>
              <w:rPr>
                <w:sz w:val="20"/>
              </w:rPr>
              <w:t xml:space="preserve">Обеспечение внутреннего правопорядка (8.3)</w:t>
            </w:r>
          </w:p>
        </w:tc>
      </w:tr>
      <w:tr>
        <w:tc>
          <w:tcPr>
            <w:tcW w:w="964" w:type="dxa"/>
          </w:tcPr>
          <w:p>
            <w:pPr>
              <w:pStyle w:val="0"/>
            </w:pPr>
            <w:r>
              <w:rPr>
                <w:sz w:val="20"/>
              </w:rPr>
              <w:t xml:space="preserve">1.4</w:t>
            </w:r>
          </w:p>
        </w:tc>
        <w:tc>
          <w:tcPr>
            <w:tcW w:w="8107" w:type="dxa"/>
          </w:tcPr>
          <w:p>
            <w:pPr>
              <w:pStyle w:val="0"/>
            </w:pPr>
            <w:r>
              <w:rPr>
                <w:sz w:val="20"/>
              </w:rPr>
              <w:t xml:space="preserve">Обеспечение деятельности по исполнению наказаний (8.4)</w:t>
            </w:r>
          </w:p>
        </w:tc>
      </w:tr>
      <w:tr>
        <w:tc>
          <w:tcPr>
            <w:tcW w:w="964" w:type="dxa"/>
          </w:tcPr>
          <w:p>
            <w:pPr>
              <w:pStyle w:val="0"/>
            </w:pPr>
            <w:r>
              <w:rPr>
                <w:sz w:val="20"/>
              </w:rPr>
              <w:t xml:space="preserve">1.5</w:t>
            </w:r>
          </w:p>
        </w:tc>
        <w:tc>
          <w:tcPr>
            <w:tcW w:w="8107" w:type="dxa"/>
          </w:tcPr>
          <w:p>
            <w:pPr>
              <w:pStyle w:val="0"/>
            </w:pPr>
            <w:r>
              <w:rPr>
                <w:sz w:val="20"/>
              </w:rPr>
              <w:t xml:space="preserve">Государственное управление (3.8.1)</w:t>
            </w:r>
          </w:p>
        </w:tc>
      </w:tr>
      <w:tr>
        <w:tc>
          <w:tcPr>
            <w:tcW w:w="964" w:type="dxa"/>
          </w:tcPr>
          <w:p>
            <w:pPr>
              <w:pStyle w:val="0"/>
            </w:pPr>
            <w:r>
              <w:rPr>
                <w:sz w:val="20"/>
              </w:rPr>
              <w:t xml:space="preserve">1.6</w:t>
            </w:r>
          </w:p>
        </w:tc>
        <w:tc>
          <w:tcPr>
            <w:tcW w:w="8107" w:type="dxa"/>
          </w:tcPr>
          <w:p>
            <w:pPr>
              <w:pStyle w:val="0"/>
            </w:pPr>
            <w:r>
              <w:rPr>
                <w:sz w:val="20"/>
              </w:rPr>
              <w:t xml:space="preserve">Предоставление коммунальных услуг (3.1.1)</w:t>
            </w:r>
          </w:p>
        </w:tc>
      </w:tr>
      <w:tr>
        <w:tc>
          <w:tcPr>
            <w:tcW w:w="964" w:type="dxa"/>
          </w:tcPr>
          <w:p>
            <w:pPr>
              <w:pStyle w:val="0"/>
            </w:pPr>
            <w:r>
              <w:rPr>
                <w:sz w:val="20"/>
              </w:rPr>
              <w:t xml:space="preserve">1.7</w:t>
            </w:r>
          </w:p>
        </w:tc>
        <w:tc>
          <w:tcPr>
            <w:tcW w:w="8107" w:type="dxa"/>
          </w:tcPr>
          <w:p>
            <w:pPr>
              <w:pStyle w:val="0"/>
            </w:pPr>
            <w:r>
              <w:rPr>
                <w:sz w:val="20"/>
              </w:rPr>
              <w:t xml:space="preserve">Связь (6.8)</w:t>
            </w:r>
          </w:p>
        </w:tc>
      </w:tr>
      <w:tr>
        <w:tblPrEx>
          <w:tblBorders>
            <w:insideH w:val="nil"/>
          </w:tblBorders>
        </w:tblPrEx>
        <w:tc>
          <w:tcPr>
            <w:tcW w:w="964" w:type="dxa"/>
            <w:tcBorders>
              <w:bottom w:val="nil"/>
            </w:tcBorders>
          </w:tcPr>
          <w:p>
            <w:pPr>
              <w:pStyle w:val="0"/>
            </w:pPr>
            <w:r>
              <w:rPr>
                <w:sz w:val="20"/>
              </w:rPr>
              <w:t xml:space="preserve">1.8</w:t>
            </w:r>
          </w:p>
        </w:tc>
        <w:tc>
          <w:tcPr>
            <w:tcW w:w="8107" w:type="dxa"/>
            <w:tcBorders>
              <w:bottom w:val="nil"/>
            </w:tcBorders>
          </w:tcPr>
          <w:p>
            <w:pPr>
              <w:pStyle w:val="0"/>
            </w:pPr>
            <w:r>
              <w:rPr>
                <w:sz w:val="20"/>
              </w:rPr>
              <w:t xml:space="preserve">Земельные участки (территории) общего пользования (12.0)</w:t>
            </w:r>
          </w:p>
        </w:tc>
      </w:tr>
      <w:tr>
        <w:tblPrEx>
          <w:tblBorders>
            <w:insideH w:val="nil"/>
          </w:tblBorders>
        </w:tblPrEx>
        <w:tc>
          <w:tcPr>
            <w:gridSpan w:val="2"/>
            <w:tcW w:w="9071" w:type="dxa"/>
            <w:tcBorders>
              <w:top w:val="nil"/>
            </w:tcBorders>
          </w:tcPr>
          <w:p>
            <w:pPr>
              <w:pStyle w:val="0"/>
              <w:jc w:val="both"/>
            </w:pPr>
            <w:r>
              <w:rPr>
                <w:sz w:val="20"/>
              </w:rPr>
              <w:t xml:space="preserve">(п. 1.8 введен </w:t>
            </w:r>
            <w:hyperlink w:history="0" r:id="rId430" w:tooltip="Решение Городской Думы г. Каменска-Уральского от 20.05.2020 N 6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20.05.2020 N 674)</w:t>
            </w:r>
          </w:p>
        </w:tc>
      </w:tr>
      <w:tr>
        <w:tc>
          <w:tcPr>
            <w:tcW w:w="964" w:type="dxa"/>
          </w:tcPr>
          <w:p>
            <w:pPr>
              <w:pStyle w:val="0"/>
            </w:pPr>
            <w:r>
              <w:rPr>
                <w:sz w:val="20"/>
              </w:rPr>
              <w:t xml:space="preserve">2</w:t>
            </w:r>
          </w:p>
        </w:tc>
        <w:tc>
          <w:tcPr>
            <w:tcW w:w="8107" w:type="dxa"/>
          </w:tcPr>
          <w:p>
            <w:pPr>
              <w:pStyle w:val="0"/>
              <w:jc w:val="center"/>
            </w:pPr>
            <w:r>
              <w:rPr>
                <w:sz w:val="20"/>
              </w:rPr>
              <w:t xml:space="preserve">Вспомогательные виды использования</w:t>
            </w:r>
          </w:p>
        </w:tc>
      </w:tr>
      <w:tr>
        <w:tc>
          <w:tcPr>
            <w:tcW w:w="964" w:type="dxa"/>
          </w:tcPr>
          <w:p>
            <w:pPr>
              <w:pStyle w:val="0"/>
            </w:pPr>
            <w:r>
              <w:rPr>
                <w:sz w:val="20"/>
              </w:rPr>
              <w:t xml:space="preserve">2.1</w:t>
            </w:r>
          </w:p>
        </w:tc>
        <w:tc>
          <w:tcPr>
            <w:tcW w:w="8107" w:type="dxa"/>
          </w:tcPr>
          <w:p>
            <w:pPr>
              <w:pStyle w:val="0"/>
            </w:pPr>
            <w:r>
              <w:rPr>
                <w:sz w:val="20"/>
              </w:rPr>
              <w:t xml:space="preserve">Благоустройство территории (12.0.2)</w:t>
            </w:r>
          </w:p>
        </w:tc>
      </w:tr>
      <w:tr>
        <w:tc>
          <w:tcPr>
            <w:tcW w:w="964" w:type="dxa"/>
          </w:tcPr>
          <w:p>
            <w:pPr>
              <w:pStyle w:val="0"/>
            </w:pPr>
            <w:r>
              <w:rPr>
                <w:sz w:val="20"/>
              </w:rPr>
              <w:t xml:space="preserve">2.2</w:t>
            </w:r>
          </w:p>
        </w:tc>
        <w:tc>
          <w:tcPr>
            <w:tcW w:w="8107" w:type="dxa"/>
          </w:tcPr>
          <w:p>
            <w:pPr>
              <w:pStyle w:val="0"/>
            </w:pPr>
            <w:r>
              <w:rPr>
                <w:sz w:val="20"/>
              </w:rPr>
              <w:t xml:space="preserve">Склады (6.9)</w:t>
            </w:r>
          </w:p>
        </w:tc>
      </w:tr>
      <w:tr>
        <w:tc>
          <w:tcPr>
            <w:tcW w:w="964" w:type="dxa"/>
          </w:tcPr>
          <w:p>
            <w:pPr>
              <w:pStyle w:val="0"/>
            </w:pPr>
            <w:r>
              <w:rPr>
                <w:sz w:val="20"/>
              </w:rPr>
              <w:t xml:space="preserve">2.3</w:t>
            </w:r>
          </w:p>
        </w:tc>
        <w:tc>
          <w:tcPr>
            <w:tcW w:w="8107" w:type="dxa"/>
          </w:tcPr>
          <w:p>
            <w:pPr>
              <w:pStyle w:val="0"/>
            </w:pPr>
            <w:r>
              <w:rPr>
                <w:sz w:val="20"/>
              </w:rPr>
              <w:t xml:space="preserve">Хранение автотранспорта (2.7.1)</w:t>
            </w:r>
          </w:p>
        </w:tc>
      </w:tr>
      <w:tr>
        <w:tc>
          <w:tcPr>
            <w:tcW w:w="964" w:type="dxa"/>
          </w:tcPr>
          <w:p>
            <w:pPr>
              <w:pStyle w:val="0"/>
            </w:pPr>
            <w:r>
              <w:rPr>
                <w:sz w:val="20"/>
              </w:rPr>
              <w:t xml:space="preserve">3</w:t>
            </w:r>
          </w:p>
        </w:tc>
        <w:tc>
          <w:tcPr>
            <w:tcW w:w="8107" w:type="dxa"/>
          </w:tcPr>
          <w:p>
            <w:pPr>
              <w:pStyle w:val="0"/>
              <w:jc w:val="center"/>
            </w:pPr>
            <w:r>
              <w:rPr>
                <w:sz w:val="20"/>
              </w:rPr>
              <w:t xml:space="preserve">Условно разрешенные виды использования</w:t>
            </w:r>
          </w:p>
        </w:tc>
      </w:tr>
      <w:tr>
        <w:tc>
          <w:tcPr>
            <w:tcW w:w="964" w:type="dxa"/>
          </w:tcPr>
          <w:p>
            <w:pPr>
              <w:pStyle w:val="0"/>
            </w:pPr>
            <w:r>
              <w:rPr>
                <w:sz w:val="20"/>
              </w:rPr>
              <w:t xml:space="preserve">3.1</w:t>
            </w:r>
          </w:p>
        </w:tc>
        <w:tc>
          <w:tcPr>
            <w:tcW w:w="8107" w:type="dxa"/>
          </w:tcPr>
          <w:p>
            <w:pPr>
              <w:pStyle w:val="0"/>
            </w:pPr>
            <w:r>
              <w:rPr>
                <w:sz w:val="20"/>
              </w:rPr>
              <w:t xml:space="preserve">Малоэтажная жилая застройка (2.1.1)</w:t>
            </w:r>
          </w:p>
        </w:tc>
      </w:tr>
      <w:tr>
        <w:tc>
          <w:tcPr>
            <w:tcW w:w="964" w:type="dxa"/>
          </w:tcPr>
          <w:p>
            <w:pPr>
              <w:pStyle w:val="0"/>
            </w:pPr>
            <w:r>
              <w:rPr>
                <w:sz w:val="20"/>
              </w:rPr>
              <w:t xml:space="preserve">3.2</w:t>
            </w:r>
          </w:p>
        </w:tc>
        <w:tc>
          <w:tcPr>
            <w:tcW w:w="8107" w:type="dxa"/>
          </w:tcPr>
          <w:p>
            <w:pPr>
              <w:pStyle w:val="0"/>
            </w:pPr>
            <w:r>
              <w:rPr>
                <w:sz w:val="20"/>
              </w:rPr>
              <w:t xml:space="preserve">Общежития (3.2.4)</w:t>
            </w:r>
          </w:p>
        </w:tc>
      </w:tr>
      <w:tr>
        <w:tc>
          <w:tcPr>
            <w:tcW w:w="964" w:type="dxa"/>
          </w:tcPr>
          <w:p>
            <w:pPr>
              <w:pStyle w:val="0"/>
            </w:pPr>
            <w:r>
              <w:rPr>
                <w:sz w:val="20"/>
              </w:rPr>
              <w:t xml:space="preserve">3.3</w:t>
            </w:r>
          </w:p>
        </w:tc>
        <w:tc>
          <w:tcPr>
            <w:tcW w:w="8107" w:type="dxa"/>
          </w:tcPr>
          <w:p>
            <w:pPr>
              <w:pStyle w:val="0"/>
            </w:pPr>
            <w:r>
              <w:rPr>
                <w:sz w:val="20"/>
              </w:rPr>
              <w:t xml:space="preserve">Магазины (4.4)</w:t>
            </w:r>
          </w:p>
        </w:tc>
      </w:tr>
      <w:tr>
        <w:tc>
          <w:tcPr>
            <w:tcW w:w="964" w:type="dxa"/>
          </w:tcPr>
          <w:p>
            <w:pPr>
              <w:pStyle w:val="0"/>
            </w:pPr>
            <w:r>
              <w:rPr>
                <w:sz w:val="20"/>
              </w:rPr>
              <w:t xml:space="preserve">3.4</w:t>
            </w:r>
          </w:p>
        </w:tc>
        <w:tc>
          <w:tcPr>
            <w:tcW w:w="8107" w:type="dxa"/>
          </w:tcPr>
          <w:p>
            <w:pPr>
              <w:pStyle w:val="0"/>
            </w:pPr>
            <w:r>
              <w:rPr>
                <w:sz w:val="20"/>
              </w:rPr>
              <w:t xml:space="preserve">Ритуальная деятельность (12.1)</w:t>
            </w:r>
          </w:p>
        </w:tc>
      </w:tr>
      <w:tr>
        <w:tc>
          <w:tcPr>
            <w:tcW w:w="964" w:type="dxa"/>
          </w:tcPr>
          <w:p>
            <w:pPr>
              <w:pStyle w:val="0"/>
            </w:pPr>
            <w:r>
              <w:rPr>
                <w:sz w:val="20"/>
              </w:rPr>
              <w:t xml:space="preserve">3.5</w:t>
            </w:r>
          </w:p>
        </w:tc>
        <w:tc>
          <w:tcPr>
            <w:tcW w:w="8107" w:type="dxa"/>
          </w:tcPr>
          <w:p>
            <w:pPr>
              <w:pStyle w:val="0"/>
            </w:pPr>
            <w:r>
              <w:rPr>
                <w:sz w:val="20"/>
              </w:rPr>
              <w:t xml:space="preserve">Хранение автотранспорта (2.7.1)</w:t>
            </w:r>
          </w:p>
        </w:tc>
      </w:tr>
      <w:tr>
        <w:tc>
          <w:tcPr>
            <w:tcW w:w="964" w:type="dxa"/>
          </w:tcPr>
          <w:p>
            <w:pPr>
              <w:pStyle w:val="0"/>
            </w:pPr>
            <w:r>
              <w:rPr>
                <w:sz w:val="20"/>
              </w:rPr>
              <w:t xml:space="preserve">3.6</w:t>
            </w:r>
          </w:p>
        </w:tc>
        <w:tc>
          <w:tcPr>
            <w:tcW w:w="8107" w:type="dxa"/>
          </w:tcPr>
          <w:p>
            <w:pPr>
              <w:pStyle w:val="0"/>
            </w:pPr>
            <w:r>
              <w:rPr>
                <w:sz w:val="20"/>
              </w:rPr>
              <w:t xml:space="preserve">Объекты культурно-досуговой деятельности (3.6.1)</w:t>
            </w:r>
          </w:p>
        </w:tc>
      </w:tr>
      <w:tr>
        <w:tc>
          <w:tcPr>
            <w:tcW w:w="964" w:type="dxa"/>
          </w:tcPr>
          <w:p>
            <w:pPr>
              <w:pStyle w:val="0"/>
            </w:pPr>
            <w:r>
              <w:rPr>
                <w:sz w:val="20"/>
              </w:rPr>
              <w:t xml:space="preserve">3.7</w:t>
            </w:r>
          </w:p>
        </w:tc>
        <w:tc>
          <w:tcPr>
            <w:tcW w:w="8107" w:type="dxa"/>
          </w:tcPr>
          <w:p>
            <w:pPr>
              <w:pStyle w:val="0"/>
            </w:pPr>
            <w:r>
              <w:rPr>
                <w:sz w:val="20"/>
              </w:rPr>
              <w:t xml:space="preserve">Обеспечение занятий спортом в помещениях (5.1.2)</w:t>
            </w:r>
          </w:p>
        </w:tc>
      </w:tr>
      <w:tr>
        <w:tc>
          <w:tcPr>
            <w:tcW w:w="964" w:type="dxa"/>
          </w:tcPr>
          <w:p>
            <w:pPr>
              <w:pStyle w:val="0"/>
            </w:pPr>
            <w:r>
              <w:rPr>
                <w:sz w:val="20"/>
              </w:rPr>
              <w:t xml:space="preserve">3.8</w:t>
            </w:r>
          </w:p>
        </w:tc>
        <w:tc>
          <w:tcPr>
            <w:tcW w:w="8107" w:type="dxa"/>
          </w:tcPr>
          <w:p>
            <w:pPr>
              <w:pStyle w:val="0"/>
            </w:pPr>
            <w:r>
              <w:rPr>
                <w:sz w:val="20"/>
              </w:rPr>
              <w:t xml:space="preserve">Заправка транспортных средств (4.9.1.1)</w:t>
            </w:r>
          </w:p>
        </w:tc>
      </w:tr>
    </w:tbl>
    <w:p>
      <w:pPr>
        <w:pStyle w:val="0"/>
        <w:jc w:val="both"/>
      </w:pPr>
      <w:r>
        <w:rPr>
          <w:sz w:val="20"/>
        </w:rPr>
      </w:r>
    </w:p>
    <w:p>
      <w:pPr>
        <w:pStyle w:val="2"/>
        <w:outlineLvl w:val="3"/>
        <w:ind w:firstLine="540"/>
        <w:jc w:val="both"/>
      </w:pPr>
      <w:r>
        <w:rPr>
          <w:sz w:val="20"/>
        </w:rPr>
        <w:t xml:space="preserve">С-2. Зона специальная утилизационная</w:t>
      </w:r>
    </w:p>
    <w:p>
      <w:pPr>
        <w:pStyle w:val="0"/>
        <w:jc w:val="both"/>
      </w:pPr>
      <w:r>
        <w:rPr>
          <w:sz w:val="20"/>
        </w:rPr>
      </w:r>
    </w:p>
    <w:p>
      <w:pPr>
        <w:pStyle w:val="0"/>
        <w:ind w:firstLine="540"/>
        <w:jc w:val="both"/>
      </w:pPr>
      <w:r>
        <w:rPr>
          <w:sz w:val="20"/>
        </w:rPr>
        <w:t xml:space="preserve">Зона С-2 выделена для обеспечения правовых условий использования, строительства и реконструкции объектов, связанных с утилизацией твердых коммунальных отходов и отходов производства.</w:t>
      </w:r>
    </w:p>
    <w:p>
      <w:pPr>
        <w:pStyle w:val="0"/>
        <w:jc w:val="both"/>
      </w:pPr>
      <w:r>
        <w:rPr>
          <w:sz w:val="20"/>
        </w:rPr>
        <w:t xml:space="preserve">(преамбула в ред. </w:t>
      </w:r>
      <w:hyperlink w:history="0" r:id="rId431"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22.01.2020 N 638)</w:t>
      </w:r>
    </w:p>
    <w:p>
      <w:pPr>
        <w:pStyle w:val="0"/>
        <w:jc w:val="both"/>
      </w:pPr>
      <w:r>
        <w:rPr>
          <w:sz w:val="20"/>
        </w:rPr>
      </w:r>
    </w:p>
    <w:p>
      <w:pPr>
        <w:pStyle w:val="2"/>
        <w:outlineLvl w:val="4"/>
        <w:jc w:val="center"/>
      </w:pPr>
      <w:r>
        <w:rPr>
          <w:sz w:val="20"/>
        </w:rPr>
        <w:t xml:space="preserve">ВИДЫ РАЗРЕШЕННОГО ИСПОЛЬЗОВАНИЯ</w:t>
      </w:r>
    </w:p>
    <w:p>
      <w:pPr>
        <w:pStyle w:val="0"/>
        <w:jc w:val="center"/>
      </w:pPr>
      <w:r>
        <w:rPr>
          <w:sz w:val="20"/>
        </w:rPr>
      </w:r>
    </w:p>
    <w:p>
      <w:pPr>
        <w:pStyle w:val="0"/>
        <w:jc w:val="center"/>
      </w:pPr>
      <w:r>
        <w:rPr>
          <w:sz w:val="20"/>
        </w:rPr>
        <w:t xml:space="preserve">(в ред. </w:t>
      </w:r>
      <w:hyperlink w:history="0" r:id="rId432" w:tooltip="Решение Городской Думы г. Каменска-Уральского от 18.09.2019 N 55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w:t>
      </w:r>
    </w:p>
    <w:p>
      <w:pPr>
        <w:pStyle w:val="0"/>
        <w:jc w:val="center"/>
      </w:pPr>
      <w:r>
        <w:rPr>
          <w:sz w:val="20"/>
        </w:rPr>
        <w:t xml:space="preserve">от 18.09.2019 N 555)</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8107"/>
      </w:tblGrid>
      <w:tr>
        <w:tc>
          <w:tcPr>
            <w:tcW w:w="964" w:type="dxa"/>
          </w:tcPr>
          <w:p>
            <w:pPr>
              <w:pStyle w:val="0"/>
            </w:pPr>
            <w:r>
              <w:rPr>
                <w:sz w:val="20"/>
              </w:rPr>
              <w:t xml:space="preserve">N п/п</w:t>
            </w:r>
          </w:p>
        </w:tc>
        <w:tc>
          <w:tcPr>
            <w:tcW w:w="8107" w:type="dxa"/>
          </w:tcPr>
          <w:p>
            <w:pPr>
              <w:pStyle w:val="0"/>
              <w:jc w:val="center"/>
            </w:pPr>
            <w:r>
              <w:rPr>
                <w:sz w:val="20"/>
              </w:rPr>
              <w:t xml:space="preserve">Наименование вида разрешенного использования</w:t>
            </w:r>
          </w:p>
          <w:p>
            <w:pPr>
              <w:pStyle w:val="0"/>
              <w:jc w:val="center"/>
            </w:pPr>
            <w:r>
              <w:rPr>
                <w:sz w:val="20"/>
              </w:rPr>
              <w:t xml:space="preserve">(Код вида разрешенного использования)</w:t>
            </w:r>
          </w:p>
        </w:tc>
      </w:tr>
      <w:tr>
        <w:tc>
          <w:tcPr>
            <w:tcW w:w="964" w:type="dxa"/>
          </w:tcPr>
          <w:p>
            <w:pPr>
              <w:pStyle w:val="0"/>
            </w:pPr>
            <w:r>
              <w:rPr>
                <w:sz w:val="20"/>
              </w:rPr>
              <w:t xml:space="preserve">1</w:t>
            </w:r>
          </w:p>
        </w:tc>
        <w:tc>
          <w:tcPr>
            <w:tcW w:w="8107" w:type="dxa"/>
          </w:tcPr>
          <w:p>
            <w:pPr>
              <w:pStyle w:val="0"/>
              <w:jc w:val="center"/>
            </w:pPr>
            <w:r>
              <w:rPr>
                <w:sz w:val="20"/>
              </w:rPr>
              <w:t xml:space="preserve">Основные виды разрешенного использования</w:t>
            </w:r>
          </w:p>
        </w:tc>
      </w:tr>
      <w:tr>
        <w:tc>
          <w:tcPr>
            <w:tcW w:w="964" w:type="dxa"/>
          </w:tcPr>
          <w:p>
            <w:pPr>
              <w:pStyle w:val="0"/>
            </w:pPr>
            <w:r>
              <w:rPr>
                <w:sz w:val="20"/>
              </w:rPr>
              <w:t xml:space="preserve">1.1</w:t>
            </w:r>
          </w:p>
        </w:tc>
        <w:tc>
          <w:tcPr>
            <w:tcW w:w="8107" w:type="dxa"/>
          </w:tcPr>
          <w:p>
            <w:pPr>
              <w:pStyle w:val="0"/>
            </w:pPr>
            <w:r>
              <w:rPr>
                <w:sz w:val="20"/>
              </w:rPr>
              <w:t xml:space="preserve">Специальная деятельность (12.2)</w:t>
            </w:r>
          </w:p>
        </w:tc>
      </w:tr>
      <w:tr>
        <w:tc>
          <w:tcPr>
            <w:tcW w:w="964" w:type="dxa"/>
          </w:tcPr>
          <w:p>
            <w:pPr>
              <w:pStyle w:val="0"/>
            </w:pPr>
            <w:r>
              <w:rPr>
                <w:sz w:val="20"/>
              </w:rPr>
              <w:t xml:space="preserve">1.2</w:t>
            </w:r>
          </w:p>
        </w:tc>
        <w:tc>
          <w:tcPr>
            <w:tcW w:w="8107" w:type="dxa"/>
          </w:tcPr>
          <w:p>
            <w:pPr>
              <w:pStyle w:val="0"/>
            </w:pPr>
            <w:r>
              <w:rPr>
                <w:sz w:val="20"/>
              </w:rPr>
              <w:t xml:space="preserve">Предоставление коммунальных услуг (3.1.1)</w:t>
            </w:r>
          </w:p>
        </w:tc>
      </w:tr>
      <w:tr>
        <w:tc>
          <w:tcPr>
            <w:tcW w:w="964" w:type="dxa"/>
          </w:tcPr>
          <w:p>
            <w:pPr>
              <w:pStyle w:val="0"/>
            </w:pPr>
            <w:r>
              <w:rPr>
                <w:sz w:val="20"/>
              </w:rPr>
              <w:t xml:space="preserve">1.3</w:t>
            </w:r>
          </w:p>
        </w:tc>
        <w:tc>
          <w:tcPr>
            <w:tcW w:w="8107" w:type="dxa"/>
          </w:tcPr>
          <w:p>
            <w:pPr>
              <w:pStyle w:val="0"/>
            </w:pPr>
            <w:r>
              <w:rPr>
                <w:sz w:val="20"/>
              </w:rPr>
              <w:t xml:space="preserve">Связь (6.8)</w:t>
            </w:r>
          </w:p>
        </w:tc>
      </w:tr>
      <w:tr>
        <w:tblPrEx>
          <w:tblBorders>
            <w:insideH w:val="nil"/>
          </w:tblBorders>
        </w:tblPrEx>
        <w:tc>
          <w:tcPr>
            <w:tcW w:w="964" w:type="dxa"/>
            <w:tcBorders>
              <w:bottom w:val="nil"/>
            </w:tcBorders>
          </w:tcPr>
          <w:p>
            <w:pPr>
              <w:pStyle w:val="0"/>
            </w:pPr>
            <w:r>
              <w:rPr>
                <w:sz w:val="20"/>
              </w:rPr>
              <w:t xml:space="preserve">1.4</w:t>
            </w:r>
          </w:p>
        </w:tc>
        <w:tc>
          <w:tcPr>
            <w:tcW w:w="8107" w:type="dxa"/>
            <w:tcBorders>
              <w:bottom w:val="nil"/>
            </w:tcBorders>
          </w:tcPr>
          <w:p>
            <w:pPr>
              <w:pStyle w:val="0"/>
            </w:pPr>
            <w:r>
              <w:rPr>
                <w:sz w:val="20"/>
              </w:rPr>
              <w:t xml:space="preserve">Земельные участки (территории) общего пользования (12.0)</w:t>
            </w:r>
          </w:p>
        </w:tc>
      </w:tr>
      <w:tr>
        <w:tblPrEx>
          <w:tblBorders>
            <w:insideH w:val="nil"/>
          </w:tblBorders>
        </w:tblPrEx>
        <w:tc>
          <w:tcPr>
            <w:gridSpan w:val="2"/>
            <w:tcW w:w="9071" w:type="dxa"/>
            <w:tcBorders>
              <w:top w:val="nil"/>
            </w:tcBorders>
          </w:tcPr>
          <w:p>
            <w:pPr>
              <w:pStyle w:val="0"/>
              <w:jc w:val="both"/>
            </w:pPr>
            <w:r>
              <w:rPr>
                <w:sz w:val="20"/>
              </w:rPr>
              <w:t xml:space="preserve">(п. 1.4 введен </w:t>
            </w:r>
            <w:hyperlink w:history="0" r:id="rId433" w:tooltip="Решение Городской Думы г. Каменска-Уральского от 20.05.2020 N 6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20.05.2020 N 674)</w:t>
            </w:r>
          </w:p>
        </w:tc>
      </w:tr>
      <w:tr>
        <w:tc>
          <w:tcPr>
            <w:tcW w:w="964" w:type="dxa"/>
          </w:tcPr>
          <w:p>
            <w:pPr>
              <w:pStyle w:val="0"/>
            </w:pPr>
            <w:r>
              <w:rPr>
                <w:sz w:val="20"/>
              </w:rPr>
              <w:t xml:space="preserve">2</w:t>
            </w:r>
          </w:p>
        </w:tc>
        <w:tc>
          <w:tcPr>
            <w:tcW w:w="8107" w:type="dxa"/>
          </w:tcPr>
          <w:p>
            <w:pPr>
              <w:pStyle w:val="0"/>
              <w:jc w:val="center"/>
            </w:pPr>
            <w:r>
              <w:rPr>
                <w:sz w:val="20"/>
              </w:rPr>
              <w:t xml:space="preserve">Вспомогательные виды использования</w:t>
            </w:r>
          </w:p>
        </w:tc>
      </w:tr>
      <w:tr>
        <w:tc>
          <w:tcPr>
            <w:tcW w:w="964" w:type="dxa"/>
          </w:tcPr>
          <w:p>
            <w:pPr>
              <w:pStyle w:val="0"/>
            </w:pPr>
            <w:r>
              <w:rPr>
                <w:sz w:val="20"/>
              </w:rPr>
              <w:t xml:space="preserve">2.1</w:t>
            </w:r>
          </w:p>
        </w:tc>
        <w:tc>
          <w:tcPr>
            <w:tcW w:w="8107" w:type="dxa"/>
          </w:tcPr>
          <w:p>
            <w:pPr>
              <w:pStyle w:val="0"/>
            </w:pPr>
            <w:r>
              <w:rPr>
                <w:sz w:val="20"/>
              </w:rPr>
              <w:t xml:space="preserve">Благоустройство территории (12.0.2)</w:t>
            </w:r>
          </w:p>
        </w:tc>
      </w:tr>
      <w:tr>
        <w:tc>
          <w:tcPr>
            <w:tcW w:w="964" w:type="dxa"/>
          </w:tcPr>
          <w:p>
            <w:pPr>
              <w:pStyle w:val="0"/>
            </w:pPr>
            <w:r>
              <w:rPr>
                <w:sz w:val="20"/>
              </w:rPr>
              <w:t xml:space="preserve">2.2</w:t>
            </w:r>
          </w:p>
        </w:tc>
        <w:tc>
          <w:tcPr>
            <w:tcW w:w="8107" w:type="dxa"/>
          </w:tcPr>
          <w:p>
            <w:pPr>
              <w:pStyle w:val="0"/>
            </w:pPr>
            <w:r>
              <w:rPr>
                <w:sz w:val="20"/>
              </w:rPr>
              <w:t xml:space="preserve">Бытовое обслуживание (3.3)</w:t>
            </w:r>
          </w:p>
        </w:tc>
      </w:tr>
      <w:tr>
        <w:tc>
          <w:tcPr>
            <w:tcW w:w="964" w:type="dxa"/>
          </w:tcPr>
          <w:p>
            <w:pPr>
              <w:pStyle w:val="0"/>
            </w:pPr>
            <w:r>
              <w:rPr>
                <w:sz w:val="20"/>
              </w:rPr>
              <w:t xml:space="preserve">2.3</w:t>
            </w:r>
          </w:p>
        </w:tc>
        <w:tc>
          <w:tcPr>
            <w:tcW w:w="8107" w:type="dxa"/>
          </w:tcPr>
          <w:p>
            <w:pPr>
              <w:pStyle w:val="0"/>
            </w:pPr>
            <w:r>
              <w:rPr>
                <w:sz w:val="20"/>
              </w:rPr>
              <w:t xml:space="preserve">Хранение автотранспорта (2.7.1)</w:t>
            </w:r>
          </w:p>
        </w:tc>
      </w:tr>
      <w:tr>
        <w:tc>
          <w:tcPr>
            <w:tcW w:w="964" w:type="dxa"/>
          </w:tcPr>
          <w:p>
            <w:pPr>
              <w:pStyle w:val="0"/>
            </w:pPr>
            <w:r>
              <w:rPr>
                <w:sz w:val="20"/>
              </w:rPr>
              <w:t xml:space="preserve">3</w:t>
            </w:r>
          </w:p>
        </w:tc>
        <w:tc>
          <w:tcPr>
            <w:tcW w:w="8107" w:type="dxa"/>
          </w:tcPr>
          <w:p>
            <w:pPr>
              <w:pStyle w:val="0"/>
              <w:jc w:val="center"/>
            </w:pPr>
            <w:r>
              <w:rPr>
                <w:sz w:val="20"/>
              </w:rPr>
              <w:t xml:space="preserve">Условно разрешенные виды использования</w:t>
            </w:r>
          </w:p>
        </w:tc>
      </w:tr>
      <w:tr>
        <w:tc>
          <w:tcPr>
            <w:tcW w:w="964" w:type="dxa"/>
          </w:tcPr>
          <w:p>
            <w:pPr>
              <w:pStyle w:val="0"/>
            </w:pPr>
            <w:r>
              <w:rPr>
                <w:sz w:val="20"/>
              </w:rPr>
            </w:r>
          </w:p>
        </w:tc>
        <w:tc>
          <w:tcPr>
            <w:tcW w:w="8107" w:type="dxa"/>
          </w:tcPr>
          <w:p>
            <w:pPr>
              <w:pStyle w:val="0"/>
              <w:jc w:val="center"/>
            </w:pPr>
            <w:r>
              <w:rPr>
                <w:sz w:val="20"/>
              </w:rPr>
              <w:t xml:space="preserve">Не подлежат установлению</w:t>
            </w:r>
          </w:p>
        </w:tc>
      </w:tr>
    </w:tbl>
    <w:p>
      <w:pPr>
        <w:pStyle w:val="0"/>
        <w:jc w:val="both"/>
      </w:pPr>
      <w:r>
        <w:rPr>
          <w:sz w:val="20"/>
        </w:rPr>
      </w:r>
    </w:p>
    <w:p>
      <w:pPr>
        <w:pStyle w:val="2"/>
        <w:outlineLvl w:val="3"/>
        <w:ind w:firstLine="540"/>
        <w:jc w:val="both"/>
      </w:pPr>
      <w:r>
        <w:rPr>
          <w:sz w:val="20"/>
        </w:rPr>
        <w:t xml:space="preserve">С-3. Зона производственная утилизационная</w:t>
      </w:r>
    </w:p>
    <w:p>
      <w:pPr>
        <w:pStyle w:val="0"/>
        <w:jc w:val="both"/>
      </w:pPr>
      <w:r>
        <w:rPr>
          <w:sz w:val="20"/>
        </w:rPr>
      </w:r>
    </w:p>
    <w:p>
      <w:pPr>
        <w:pStyle w:val="0"/>
        <w:ind w:firstLine="540"/>
        <w:jc w:val="both"/>
      </w:pPr>
      <w:r>
        <w:rPr>
          <w:sz w:val="20"/>
        </w:rPr>
        <w:t xml:space="preserve">Утратила силу. - </w:t>
      </w:r>
      <w:hyperlink w:history="0" r:id="rId434"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w:t>
        </w:r>
      </w:hyperlink>
      <w:r>
        <w:rPr>
          <w:sz w:val="20"/>
        </w:rPr>
        <w:t xml:space="preserve"> Городской Думы г. Каменска-Уральского от 22.01.2020 N 638.</w:t>
      </w:r>
    </w:p>
    <w:p>
      <w:pPr>
        <w:pStyle w:val="0"/>
        <w:jc w:val="both"/>
      </w:pPr>
      <w:r>
        <w:rPr>
          <w:sz w:val="20"/>
        </w:rPr>
      </w:r>
    </w:p>
    <w:p>
      <w:pPr>
        <w:pStyle w:val="2"/>
        <w:outlineLvl w:val="3"/>
        <w:ind w:firstLine="540"/>
        <w:jc w:val="both"/>
      </w:pPr>
      <w:r>
        <w:rPr>
          <w:sz w:val="20"/>
        </w:rPr>
        <w:t xml:space="preserve">С-4. Зона санитарно-защитного озеленения</w:t>
      </w:r>
    </w:p>
    <w:p>
      <w:pPr>
        <w:pStyle w:val="0"/>
        <w:jc w:val="both"/>
      </w:pPr>
      <w:r>
        <w:rPr>
          <w:sz w:val="20"/>
        </w:rPr>
      </w:r>
    </w:p>
    <w:p>
      <w:pPr>
        <w:pStyle w:val="0"/>
        <w:ind w:firstLine="540"/>
        <w:jc w:val="both"/>
      </w:pPr>
      <w:r>
        <w:rPr>
          <w:sz w:val="20"/>
        </w:rPr>
        <w:t xml:space="preserve">Зона С-4 выделена для обеспечения правовых условий использования территории санитарно-защитного озеленения.</w:t>
      </w:r>
    </w:p>
    <w:p>
      <w:pPr>
        <w:pStyle w:val="0"/>
        <w:jc w:val="both"/>
      </w:pPr>
      <w:r>
        <w:rPr>
          <w:sz w:val="20"/>
        </w:rPr>
      </w:r>
    </w:p>
    <w:p>
      <w:pPr>
        <w:pStyle w:val="2"/>
        <w:outlineLvl w:val="4"/>
        <w:jc w:val="center"/>
      </w:pPr>
      <w:r>
        <w:rPr>
          <w:sz w:val="20"/>
        </w:rPr>
        <w:t xml:space="preserve">ВИДЫ РАЗРЕШЕННОГО ИСПОЛЬЗОВАНИЯ</w:t>
      </w:r>
    </w:p>
    <w:p>
      <w:pPr>
        <w:pStyle w:val="0"/>
        <w:jc w:val="center"/>
      </w:pPr>
      <w:r>
        <w:rPr>
          <w:sz w:val="20"/>
        </w:rPr>
      </w:r>
    </w:p>
    <w:p>
      <w:pPr>
        <w:pStyle w:val="0"/>
        <w:jc w:val="center"/>
      </w:pPr>
      <w:r>
        <w:rPr>
          <w:sz w:val="20"/>
        </w:rPr>
        <w:t xml:space="preserve">(в ред. </w:t>
      </w:r>
      <w:hyperlink w:history="0" r:id="rId435" w:tooltip="Решение Городской Думы г. Каменска-Уральского от 18.09.2019 N 55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w:t>
      </w:r>
    </w:p>
    <w:p>
      <w:pPr>
        <w:pStyle w:val="0"/>
        <w:jc w:val="center"/>
      </w:pPr>
      <w:r>
        <w:rPr>
          <w:sz w:val="20"/>
        </w:rPr>
        <w:t xml:space="preserve">от 18.09.2019 N 555)</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8107"/>
      </w:tblGrid>
      <w:tr>
        <w:tc>
          <w:tcPr>
            <w:tcW w:w="964" w:type="dxa"/>
          </w:tcPr>
          <w:p>
            <w:pPr>
              <w:pStyle w:val="0"/>
            </w:pPr>
            <w:r>
              <w:rPr>
                <w:sz w:val="20"/>
              </w:rPr>
              <w:t xml:space="preserve">N п/п</w:t>
            </w:r>
          </w:p>
        </w:tc>
        <w:tc>
          <w:tcPr>
            <w:tcW w:w="8107" w:type="dxa"/>
          </w:tcPr>
          <w:p>
            <w:pPr>
              <w:pStyle w:val="0"/>
              <w:jc w:val="center"/>
            </w:pPr>
            <w:r>
              <w:rPr>
                <w:sz w:val="20"/>
              </w:rPr>
              <w:t xml:space="preserve">Наименование вида разрешенного использования</w:t>
            </w:r>
          </w:p>
          <w:p>
            <w:pPr>
              <w:pStyle w:val="0"/>
              <w:jc w:val="center"/>
            </w:pPr>
            <w:r>
              <w:rPr>
                <w:sz w:val="20"/>
              </w:rPr>
              <w:t xml:space="preserve">(Код вида разрешенного использования)</w:t>
            </w:r>
          </w:p>
        </w:tc>
      </w:tr>
      <w:tr>
        <w:tc>
          <w:tcPr>
            <w:tcW w:w="964" w:type="dxa"/>
          </w:tcPr>
          <w:p>
            <w:pPr>
              <w:pStyle w:val="0"/>
            </w:pPr>
            <w:r>
              <w:rPr>
                <w:sz w:val="20"/>
              </w:rPr>
              <w:t xml:space="preserve">1</w:t>
            </w:r>
          </w:p>
        </w:tc>
        <w:tc>
          <w:tcPr>
            <w:tcW w:w="8107" w:type="dxa"/>
          </w:tcPr>
          <w:p>
            <w:pPr>
              <w:pStyle w:val="0"/>
              <w:jc w:val="center"/>
            </w:pPr>
            <w:r>
              <w:rPr>
                <w:sz w:val="20"/>
              </w:rPr>
              <w:t xml:space="preserve">Основные виды разрешенного использования</w:t>
            </w:r>
          </w:p>
        </w:tc>
      </w:tr>
      <w:tr>
        <w:tc>
          <w:tcPr>
            <w:tcW w:w="964" w:type="dxa"/>
          </w:tcPr>
          <w:p>
            <w:pPr>
              <w:pStyle w:val="0"/>
            </w:pPr>
            <w:r>
              <w:rPr>
                <w:sz w:val="20"/>
              </w:rPr>
              <w:t xml:space="preserve">1.1</w:t>
            </w:r>
          </w:p>
        </w:tc>
        <w:tc>
          <w:tcPr>
            <w:tcW w:w="8107" w:type="dxa"/>
          </w:tcPr>
          <w:p>
            <w:pPr>
              <w:pStyle w:val="0"/>
            </w:pPr>
            <w:r>
              <w:rPr>
                <w:sz w:val="20"/>
              </w:rPr>
              <w:t xml:space="preserve">Резервные леса (10.4)</w:t>
            </w:r>
          </w:p>
        </w:tc>
      </w:tr>
      <w:tr>
        <w:tc>
          <w:tcPr>
            <w:tcW w:w="964" w:type="dxa"/>
          </w:tcPr>
          <w:p>
            <w:pPr>
              <w:pStyle w:val="0"/>
            </w:pPr>
            <w:r>
              <w:rPr>
                <w:sz w:val="20"/>
              </w:rPr>
              <w:t xml:space="preserve">1.2.</w:t>
            </w:r>
          </w:p>
        </w:tc>
        <w:tc>
          <w:tcPr>
            <w:tcW w:w="8107" w:type="dxa"/>
          </w:tcPr>
          <w:p>
            <w:pPr>
              <w:pStyle w:val="0"/>
            </w:pPr>
            <w:r>
              <w:rPr>
                <w:sz w:val="20"/>
              </w:rPr>
              <w:t xml:space="preserve">Охрана природных территорий (9.1)</w:t>
            </w:r>
          </w:p>
        </w:tc>
      </w:tr>
      <w:tr>
        <w:tc>
          <w:tcPr>
            <w:tcW w:w="964" w:type="dxa"/>
          </w:tcPr>
          <w:p>
            <w:pPr>
              <w:pStyle w:val="0"/>
            </w:pPr>
            <w:r>
              <w:rPr>
                <w:sz w:val="20"/>
              </w:rPr>
              <w:t xml:space="preserve">1.3</w:t>
            </w:r>
          </w:p>
        </w:tc>
        <w:tc>
          <w:tcPr>
            <w:tcW w:w="8107" w:type="dxa"/>
          </w:tcPr>
          <w:p>
            <w:pPr>
              <w:pStyle w:val="0"/>
            </w:pPr>
            <w:r>
              <w:rPr>
                <w:sz w:val="20"/>
              </w:rPr>
              <w:t xml:space="preserve">Предоставление коммунальных услуг (3.1.1)</w:t>
            </w:r>
          </w:p>
        </w:tc>
      </w:tr>
      <w:tr>
        <w:tc>
          <w:tcPr>
            <w:tcW w:w="964" w:type="dxa"/>
          </w:tcPr>
          <w:p>
            <w:pPr>
              <w:pStyle w:val="0"/>
            </w:pPr>
            <w:r>
              <w:rPr>
                <w:sz w:val="20"/>
              </w:rPr>
              <w:t xml:space="preserve">1.4</w:t>
            </w:r>
          </w:p>
        </w:tc>
        <w:tc>
          <w:tcPr>
            <w:tcW w:w="8107" w:type="dxa"/>
          </w:tcPr>
          <w:p>
            <w:pPr>
              <w:pStyle w:val="0"/>
            </w:pPr>
            <w:r>
              <w:rPr>
                <w:sz w:val="20"/>
              </w:rPr>
              <w:t xml:space="preserve">Связь (6.8)</w:t>
            </w:r>
          </w:p>
        </w:tc>
      </w:tr>
      <w:tr>
        <w:tc>
          <w:tcPr>
            <w:tcW w:w="964" w:type="dxa"/>
          </w:tcPr>
          <w:p>
            <w:pPr>
              <w:pStyle w:val="0"/>
            </w:pPr>
            <w:r>
              <w:rPr>
                <w:sz w:val="20"/>
              </w:rPr>
              <w:t xml:space="preserve">1.5</w:t>
            </w:r>
          </w:p>
        </w:tc>
        <w:tc>
          <w:tcPr>
            <w:tcW w:w="8107" w:type="dxa"/>
          </w:tcPr>
          <w:p>
            <w:pPr>
              <w:pStyle w:val="0"/>
            </w:pPr>
            <w:r>
              <w:rPr>
                <w:sz w:val="20"/>
              </w:rPr>
              <w:t xml:space="preserve">Для индивидуального жилищного строительства (2.1) &lt;*&gt;</w:t>
            </w:r>
          </w:p>
        </w:tc>
      </w:tr>
      <w:tr>
        <w:tblPrEx>
          <w:tblBorders>
            <w:insideH w:val="nil"/>
          </w:tblBorders>
        </w:tblPrEx>
        <w:tc>
          <w:tcPr>
            <w:tcW w:w="964" w:type="dxa"/>
            <w:tcBorders>
              <w:bottom w:val="nil"/>
            </w:tcBorders>
          </w:tcPr>
          <w:p>
            <w:pPr>
              <w:pStyle w:val="0"/>
            </w:pPr>
            <w:r>
              <w:rPr>
                <w:sz w:val="20"/>
              </w:rPr>
              <w:t xml:space="preserve">1.6</w:t>
            </w:r>
          </w:p>
        </w:tc>
        <w:tc>
          <w:tcPr>
            <w:tcW w:w="8107" w:type="dxa"/>
            <w:tcBorders>
              <w:bottom w:val="nil"/>
            </w:tcBorders>
          </w:tcPr>
          <w:p>
            <w:pPr>
              <w:pStyle w:val="0"/>
            </w:pPr>
            <w:r>
              <w:rPr>
                <w:sz w:val="20"/>
              </w:rPr>
              <w:t xml:space="preserve">Земельные участки (территории) общего пользования (12.0)</w:t>
            </w:r>
          </w:p>
        </w:tc>
      </w:tr>
      <w:tr>
        <w:tblPrEx>
          <w:tblBorders>
            <w:insideH w:val="nil"/>
          </w:tblBorders>
        </w:tblPrEx>
        <w:tc>
          <w:tcPr>
            <w:gridSpan w:val="2"/>
            <w:tcW w:w="9071" w:type="dxa"/>
            <w:tcBorders>
              <w:top w:val="nil"/>
            </w:tcBorders>
          </w:tcPr>
          <w:p>
            <w:pPr>
              <w:pStyle w:val="0"/>
              <w:jc w:val="both"/>
            </w:pPr>
            <w:r>
              <w:rPr>
                <w:sz w:val="20"/>
              </w:rPr>
              <w:t xml:space="preserve">(п. 1.6 введен </w:t>
            </w:r>
            <w:hyperlink w:history="0" r:id="rId436" w:tooltip="Решение Городской Думы г. Каменска-Уральского от 20.05.2020 N 6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20.05.2020 N 674)</w:t>
            </w:r>
          </w:p>
        </w:tc>
      </w:tr>
      <w:tr>
        <w:tc>
          <w:tcPr>
            <w:tcW w:w="964" w:type="dxa"/>
          </w:tcPr>
          <w:p>
            <w:pPr>
              <w:pStyle w:val="0"/>
            </w:pPr>
            <w:r>
              <w:rPr>
                <w:sz w:val="20"/>
              </w:rPr>
              <w:t xml:space="preserve">2</w:t>
            </w:r>
          </w:p>
        </w:tc>
        <w:tc>
          <w:tcPr>
            <w:tcW w:w="8107" w:type="dxa"/>
          </w:tcPr>
          <w:p>
            <w:pPr>
              <w:pStyle w:val="0"/>
              <w:jc w:val="center"/>
            </w:pPr>
            <w:r>
              <w:rPr>
                <w:sz w:val="20"/>
              </w:rPr>
              <w:t xml:space="preserve">Вспомогательные виды использования</w:t>
            </w:r>
          </w:p>
        </w:tc>
      </w:tr>
      <w:tr>
        <w:tc>
          <w:tcPr>
            <w:tcW w:w="964" w:type="dxa"/>
          </w:tcPr>
          <w:p>
            <w:pPr>
              <w:pStyle w:val="0"/>
            </w:pPr>
            <w:r>
              <w:rPr>
                <w:sz w:val="20"/>
              </w:rPr>
              <w:t xml:space="preserve">2.1</w:t>
            </w:r>
          </w:p>
        </w:tc>
        <w:tc>
          <w:tcPr>
            <w:tcW w:w="8107" w:type="dxa"/>
          </w:tcPr>
          <w:p>
            <w:pPr>
              <w:pStyle w:val="0"/>
            </w:pPr>
            <w:r>
              <w:rPr>
                <w:sz w:val="20"/>
              </w:rPr>
              <w:t xml:space="preserve">Не подлежат установлению</w:t>
            </w:r>
          </w:p>
        </w:tc>
      </w:tr>
      <w:tr>
        <w:tc>
          <w:tcPr>
            <w:tcW w:w="964" w:type="dxa"/>
          </w:tcPr>
          <w:p>
            <w:pPr>
              <w:pStyle w:val="0"/>
            </w:pPr>
            <w:r>
              <w:rPr>
                <w:sz w:val="20"/>
              </w:rPr>
              <w:t xml:space="preserve">3</w:t>
            </w:r>
          </w:p>
        </w:tc>
        <w:tc>
          <w:tcPr>
            <w:tcW w:w="8107" w:type="dxa"/>
          </w:tcPr>
          <w:p>
            <w:pPr>
              <w:pStyle w:val="0"/>
              <w:jc w:val="center"/>
            </w:pPr>
            <w:r>
              <w:rPr>
                <w:sz w:val="20"/>
              </w:rPr>
              <w:t xml:space="preserve">Условно разрешенные виды использования &lt;**&gt;</w:t>
            </w:r>
          </w:p>
        </w:tc>
      </w:tr>
      <w:tr>
        <w:tc>
          <w:tcPr>
            <w:tcW w:w="964" w:type="dxa"/>
          </w:tcPr>
          <w:p>
            <w:pPr>
              <w:pStyle w:val="0"/>
            </w:pPr>
            <w:r>
              <w:rPr>
                <w:sz w:val="20"/>
              </w:rPr>
              <w:t xml:space="preserve">3.1</w:t>
            </w:r>
          </w:p>
        </w:tc>
        <w:tc>
          <w:tcPr>
            <w:tcW w:w="8107" w:type="dxa"/>
          </w:tcPr>
          <w:p>
            <w:pPr>
              <w:pStyle w:val="0"/>
            </w:pPr>
            <w:r>
              <w:rPr>
                <w:sz w:val="20"/>
              </w:rPr>
              <w:t xml:space="preserve">Деловое управление (4.1)</w:t>
            </w:r>
          </w:p>
        </w:tc>
      </w:tr>
      <w:tr>
        <w:tc>
          <w:tcPr>
            <w:tcW w:w="964" w:type="dxa"/>
          </w:tcPr>
          <w:p>
            <w:pPr>
              <w:pStyle w:val="0"/>
            </w:pPr>
            <w:r>
              <w:rPr>
                <w:sz w:val="20"/>
              </w:rPr>
              <w:t xml:space="preserve">3.2</w:t>
            </w:r>
          </w:p>
        </w:tc>
        <w:tc>
          <w:tcPr>
            <w:tcW w:w="8107" w:type="dxa"/>
          </w:tcPr>
          <w:p>
            <w:pPr>
              <w:pStyle w:val="0"/>
            </w:pPr>
            <w:r>
              <w:rPr>
                <w:sz w:val="20"/>
              </w:rPr>
              <w:t xml:space="preserve">Благоустройство территории (12.0.2)</w:t>
            </w:r>
          </w:p>
        </w:tc>
      </w:tr>
      <w:tr>
        <w:tc>
          <w:tcPr>
            <w:tcW w:w="964" w:type="dxa"/>
          </w:tcPr>
          <w:p>
            <w:pPr>
              <w:pStyle w:val="0"/>
            </w:pPr>
            <w:r>
              <w:rPr>
                <w:sz w:val="20"/>
              </w:rPr>
              <w:t xml:space="preserve">3.3.</w:t>
            </w:r>
          </w:p>
        </w:tc>
        <w:tc>
          <w:tcPr>
            <w:tcW w:w="8107" w:type="dxa"/>
          </w:tcPr>
          <w:p>
            <w:pPr>
              <w:pStyle w:val="0"/>
            </w:pPr>
            <w:r>
              <w:rPr>
                <w:sz w:val="20"/>
              </w:rPr>
              <w:t xml:space="preserve">Объекты торговли (торговые центры, торгово-развлекательные центры (комплексы)) (4.2)</w:t>
            </w:r>
          </w:p>
        </w:tc>
      </w:tr>
      <w:tr>
        <w:tc>
          <w:tcPr>
            <w:tcW w:w="964" w:type="dxa"/>
          </w:tcPr>
          <w:p>
            <w:pPr>
              <w:pStyle w:val="0"/>
            </w:pPr>
            <w:r>
              <w:rPr>
                <w:sz w:val="20"/>
              </w:rPr>
              <w:t xml:space="preserve">3.4</w:t>
            </w:r>
          </w:p>
        </w:tc>
        <w:tc>
          <w:tcPr>
            <w:tcW w:w="8107" w:type="dxa"/>
          </w:tcPr>
          <w:p>
            <w:pPr>
              <w:pStyle w:val="0"/>
            </w:pPr>
            <w:r>
              <w:rPr>
                <w:sz w:val="20"/>
              </w:rPr>
              <w:t xml:space="preserve">Рынки (4.3)</w:t>
            </w:r>
          </w:p>
        </w:tc>
      </w:tr>
      <w:tr>
        <w:tc>
          <w:tcPr>
            <w:tcW w:w="964" w:type="dxa"/>
          </w:tcPr>
          <w:p>
            <w:pPr>
              <w:pStyle w:val="0"/>
            </w:pPr>
            <w:r>
              <w:rPr>
                <w:sz w:val="20"/>
              </w:rPr>
              <w:t xml:space="preserve">3.5</w:t>
            </w:r>
          </w:p>
        </w:tc>
        <w:tc>
          <w:tcPr>
            <w:tcW w:w="8107" w:type="dxa"/>
          </w:tcPr>
          <w:p>
            <w:pPr>
              <w:pStyle w:val="0"/>
            </w:pPr>
            <w:r>
              <w:rPr>
                <w:sz w:val="20"/>
              </w:rPr>
              <w:t xml:space="preserve">Магазины (4.4)</w:t>
            </w:r>
          </w:p>
        </w:tc>
      </w:tr>
      <w:tr>
        <w:tc>
          <w:tcPr>
            <w:tcW w:w="964" w:type="dxa"/>
          </w:tcPr>
          <w:p>
            <w:pPr>
              <w:pStyle w:val="0"/>
            </w:pPr>
            <w:r>
              <w:rPr>
                <w:sz w:val="20"/>
              </w:rPr>
              <w:t xml:space="preserve">3.6</w:t>
            </w:r>
          </w:p>
        </w:tc>
        <w:tc>
          <w:tcPr>
            <w:tcW w:w="8107" w:type="dxa"/>
          </w:tcPr>
          <w:p>
            <w:pPr>
              <w:pStyle w:val="0"/>
            </w:pPr>
            <w:r>
              <w:rPr>
                <w:sz w:val="20"/>
              </w:rPr>
              <w:t xml:space="preserve">Заправка транспортных средств (4.9.1.1)</w:t>
            </w:r>
          </w:p>
        </w:tc>
      </w:tr>
      <w:tr>
        <w:tc>
          <w:tcPr>
            <w:tcW w:w="964" w:type="dxa"/>
          </w:tcPr>
          <w:p>
            <w:pPr>
              <w:pStyle w:val="0"/>
            </w:pPr>
            <w:r>
              <w:rPr>
                <w:sz w:val="20"/>
              </w:rPr>
              <w:t xml:space="preserve">3.7</w:t>
            </w:r>
          </w:p>
        </w:tc>
        <w:tc>
          <w:tcPr>
            <w:tcW w:w="8107" w:type="dxa"/>
          </w:tcPr>
          <w:p>
            <w:pPr>
              <w:pStyle w:val="0"/>
            </w:pPr>
            <w:r>
              <w:rPr>
                <w:sz w:val="20"/>
              </w:rPr>
              <w:t xml:space="preserve">Автомобильные мойки (4.9.1.3)</w:t>
            </w:r>
          </w:p>
        </w:tc>
      </w:tr>
      <w:tr>
        <w:tc>
          <w:tcPr>
            <w:tcW w:w="964" w:type="dxa"/>
          </w:tcPr>
          <w:p>
            <w:pPr>
              <w:pStyle w:val="0"/>
            </w:pPr>
            <w:r>
              <w:rPr>
                <w:sz w:val="20"/>
              </w:rPr>
              <w:t xml:space="preserve">3.8</w:t>
            </w:r>
          </w:p>
        </w:tc>
        <w:tc>
          <w:tcPr>
            <w:tcW w:w="8107" w:type="dxa"/>
          </w:tcPr>
          <w:p>
            <w:pPr>
              <w:pStyle w:val="0"/>
            </w:pPr>
            <w:r>
              <w:rPr>
                <w:sz w:val="20"/>
              </w:rPr>
              <w:t xml:space="preserve">Ремонт автомобилей (4.9.1.4)</w:t>
            </w:r>
          </w:p>
        </w:tc>
      </w:tr>
      <w:tr>
        <w:tc>
          <w:tcPr>
            <w:tcW w:w="964" w:type="dxa"/>
          </w:tcPr>
          <w:p>
            <w:pPr>
              <w:pStyle w:val="0"/>
            </w:pPr>
            <w:r>
              <w:rPr>
                <w:sz w:val="20"/>
              </w:rPr>
              <w:t xml:space="preserve">3.9</w:t>
            </w:r>
          </w:p>
        </w:tc>
        <w:tc>
          <w:tcPr>
            <w:tcW w:w="8107" w:type="dxa"/>
          </w:tcPr>
          <w:p>
            <w:pPr>
              <w:pStyle w:val="0"/>
            </w:pPr>
            <w:r>
              <w:rPr>
                <w:sz w:val="20"/>
              </w:rPr>
              <w:t xml:space="preserve">Обеспечение занятий спортом в помещениях (5.1.2)</w:t>
            </w:r>
          </w:p>
        </w:tc>
      </w:tr>
      <w:tr>
        <w:tc>
          <w:tcPr>
            <w:tcW w:w="964" w:type="dxa"/>
          </w:tcPr>
          <w:p>
            <w:pPr>
              <w:pStyle w:val="0"/>
            </w:pPr>
            <w:r>
              <w:rPr>
                <w:sz w:val="20"/>
              </w:rPr>
              <w:t xml:space="preserve">3.10</w:t>
            </w:r>
          </w:p>
        </w:tc>
        <w:tc>
          <w:tcPr>
            <w:tcW w:w="8107" w:type="dxa"/>
          </w:tcPr>
          <w:p>
            <w:pPr>
              <w:pStyle w:val="0"/>
            </w:pPr>
            <w:r>
              <w:rPr>
                <w:sz w:val="20"/>
              </w:rPr>
              <w:t xml:space="preserve">Хранение автотранспорта (2.7.1)</w:t>
            </w:r>
          </w:p>
        </w:tc>
      </w:tr>
      <w:tr>
        <w:tc>
          <w:tcPr>
            <w:tcW w:w="964" w:type="dxa"/>
          </w:tcPr>
          <w:p>
            <w:pPr>
              <w:pStyle w:val="0"/>
            </w:pPr>
            <w:r>
              <w:rPr>
                <w:sz w:val="20"/>
              </w:rPr>
              <w:t xml:space="preserve">3.11</w:t>
            </w:r>
          </w:p>
        </w:tc>
        <w:tc>
          <w:tcPr>
            <w:tcW w:w="8107" w:type="dxa"/>
          </w:tcPr>
          <w:p>
            <w:pPr>
              <w:pStyle w:val="0"/>
            </w:pPr>
            <w:r>
              <w:rPr>
                <w:sz w:val="20"/>
              </w:rPr>
              <w:t xml:space="preserve">Предоставление коммунальных услуг (3.1.1)</w:t>
            </w:r>
          </w:p>
        </w:tc>
      </w:tr>
      <w:tr>
        <w:tc>
          <w:tcPr>
            <w:tcW w:w="964" w:type="dxa"/>
          </w:tcPr>
          <w:p>
            <w:pPr>
              <w:pStyle w:val="0"/>
            </w:pPr>
            <w:r>
              <w:rPr>
                <w:sz w:val="20"/>
              </w:rPr>
              <w:t xml:space="preserve">3.12</w:t>
            </w:r>
          </w:p>
        </w:tc>
        <w:tc>
          <w:tcPr>
            <w:tcW w:w="8107" w:type="dxa"/>
          </w:tcPr>
          <w:p>
            <w:pPr>
              <w:pStyle w:val="0"/>
            </w:pPr>
            <w:r>
              <w:rPr>
                <w:sz w:val="20"/>
              </w:rPr>
              <w:t xml:space="preserve">Склады (6.9)</w:t>
            </w:r>
          </w:p>
        </w:tc>
      </w:tr>
      <w:tr>
        <w:tc>
          <w:tcPr>
            <w:tcW w:w="964" w:type="dxa"/>
          </w:tcPr>
          <w:p>
            <w:pPr>
              <w:pStyle w:val="0"/>
            </w:pPr>
            <w:r>
              <w:rPr>
                <w:sz w:val="20"/>
              </w:rPr>
              <w:t xml:space="preserve">3.13</w:t>
            </w:r>
          </w:p>
        </w:tc>
        <w:tc>
          <w:tcPr>
            <w:tcW w:w="8107" w:type="dxa"/>
          </w:tcPr>
          <w:p>
            <w:pPr>
              <w:pStyle w:val="0"/>
            </w:pPr>
            <w:r>
              <w:rPr>
                <w:sz w:val="20"/>
              </w:rPr>
              <w:t xml:space="preserve">Производственная деятельность (6.0)</w:t>
            </w:r>
          </w:p>
        </w:tc>
      </w:tr>
      <w:tr>
        <w:tc>
          <w:tcPr>
            <w:tcW w:w="964" w:type="dxa"/>
          </w:tcPr>
          <w:p>
            <w:pPr>
              <w:pStyle w:val="0"/>
            </w:pPr>
            <w:r>
              <w:rPr>
                <w:sz w:val="20"/>
              </w:rPr>
              <w:t xml:space="preserve">3.14</w:t>
            </w:r>
          </w:p>
        </w:tc>
        <w:tc>
          <w:tcPr>
            <w:tcW w:w="8107" w:type="dxa"/>
          </w:tcPr>
          <w:p>
            <w:pPr>
              <w:pStyle w:val="0"/>
            </w:pPr>
            <w:r>
              <w:rPr>
                <w:sz w:val="20"/>
              </w:rPr>
              <w:t xml:space="preserve">Обеспечение внутреннего правопорядка (8.3)</w:t>
            </w:r>
          </w:p>
        </w:tc>
      </w:tr>
    </w:tbl>
    <w:p>
      <w:pPr>
        <w:pStyle w:val="0"/>
        <w:jc w:val="both"/>
      </w:pPr>
      <w:r>
        <w:rPr>
          <w:sz w:val="20"/>
        </w:rPr>
      </w:r>
    </w:p>
    <w:p>
      <w:pPr>
        <w:pStyle w:val="0"/>
        <w:ind w:firstLine="540"/>
        <w:jc w:val="both"/>
      </w:pPr>
      <w:r>
        <w:rPr>
          <w:sz w:val="20"/>
        </w:rPr>
        <w:t xml:space="preserve">--------------------------------</w:t>
      </w:r>
    </w:p>
    <w:p>
      <w:pPr>
        <w:pStyle w:val="0"/>
        <w:spacing w:before="200" w:line-rule="auto"/>
        <w:ind w:firstLine="540"/>
        <w:jc w:val="both"/>
      </w:pPr>
      <w:r>
        <w:rPr>
          <w:sz w:val="20"/>
        </w:rPr>
        <w:t xml:space="preserve">&lt;*&gt; Применяется исключительно в отношении расположенных в данной территориальной зоне земельных участков с построенными на них индивидуальными жилыми домами, если они образованы (построены) до вступления в силу настоящих Правил; к таким земельным участкам и расположенным на них объектам капитального строительства применяются предельные </w:t>
      </w:r>
      <w:hyperlink w:history="0" w:anchor="P762" w:tooltip="ПРЕДЕЛЬНЫЕ РАЗМЕРЫ ЗЕМЕЛЬНЫХ УЧАСТКОВ И">
        <w:r>
          <w:rPr>
            <w:sz w:val="20"/>
            <w:color w:val="0000ff"/>
          </w:rPr>
          <w:t xml:space="preserve">размеры</w:t>
        </w:r>
      </w:hyperlink>
      <w:r>
        <w:rPr>
          <w:sz w:val="20"/>
        </w:rPr>
        <w:t xml:space="preserve"> земельных участков и параметры разрешенного строительства, реконструкции объектов капитального строительства, установленные настоящими Правилами для территориальной зоны Ж-1 (Зона индивидуальной жилой застройки).</w:t>
      </w:r>
    </w:p>
    <w:p>
      <w:pPr>
        <w:pStyle w:val="0"/>
        <w:spacing w:before="200" w:line-rule="auto"/>
        <w:ind w:firstLine="540"/>
        <w:jc w:val="both"/>
      </w:pPr>
      <w:r>
        <w:rPr>
          <w:sz w:val="20"/>
        </w:rPr>
        <w:t xml:space="preserve">&lt;**&gt; Размещение объектов капитального строительства на территориях, на которые распространяется действие лесного, водного законодательства, а также законодательства об особо охраняемых природных территориях, осуществляется в соответствии с требованиями указанного законодательства.</w:t>
      </w:r>
    </w:p>
    <w:p>
      <w:pPr>
        <w:pStyle w:val="0"/>
        <w:jc w:val="both"/>
      </w:pPr>
      <w:r>
        <w:rPr>
          <w:sz w:val="20"/>
        </w:rPr>
      </w:r>
    </w:p>
    <w:p>
      <w:pPr>
        <w:pStyle w:val="2"/>
        <w:outlineLvl w:val="3"/>
        <w:ind w:firstLine="540"/>
        <w:jc w:val="both"/>
      </w:pPr>
      <w:r>
        <w:rPr>
          <w:sz w:val="20"/>
        </w:rPr>
        <w:t xml:space="preserve">С-5. Зона мемориальная</w:t>
      </w:r>
    </w:p>
    <w:p>
      <w:pPr>
        <w:pStyle w:val="0"/>
        <w:jc w:val="both"/>
      </w:pPr>
      <w:r>
        <w:rPr>
          <w:sz w:val="20"/>
        </w:rPr>
      </w:r>
    </w:p>
    <w:p>
      <w:pPr>
        <w:pStyle w:val="0"/>
        <w:ind w:firstLine="540"/>
        <w:jc w:val="both"/>
      </w:pPr>
      <w:r>
        <w:rPr>
          <w:sz w:val="20"/>
        </w:rPr>
        <w:t xml:space="preserve">Зона С-5 выделена для обеспечения сохранения и реконструкции существующих мемориальных комплексов, создания новых мемориальных комплексов, в том числе в честь памятных событий.</w:t>
      </w:r>
    </w:p>
    <w:p>
      <w:pPr>
        <w:pStyle w:val="0"/>
        <w:jc w:val="both"/>
      </w:pPr>
      <w:r>
        <w:rPr>
          <w:sz w:val="20"/>
        </w:rPr>
      </w:r>
    </w:p>
    <w:p>
      <w:pPr>
        <w:pStyle w:val="2"/>
        <w:outlineLvl w:val="4"/>
        <w:jc w:val="center"/>
      </w:pPr>
      <w:r>
        <w:rPr>
          <w:sz w:val="20"/>
        </w:rPr>
        <w:t xml:space="preserve">ВИДЫ РАЗРЕШЕННОГО ИСПОЛЬЗОВАНИЯ</w:t>
      </w:r>
    </w:p>
    <w:p>
      <w:pPr>
        <w:pStyle w:val="0"/>
        <w:jc w:val="center"/>
      </w:pPr>
      <w:r>
        <w:rPr>
          <w:sz w:val="20"/>
        </w:rPr>
      </w:r>
    </w:p>
    <w:p>
      <w:pPr>
        <w:pStyle w:val="0"/>
        <w:jc w:val="center"/>
      </w:pPr>
      <w:r>
        <w:rPr>
          <w:sz w:val="20"/>
        </w:rPr>
        <w:t xml:space="preserve">(в ред. </w:t>
      </w:r>
      <w:hyperlink w:history="0" r:id="rId437" w:tooltip="Решение Городской Думы г. Каменска-Уральского от 18.09.2019 N 55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w:t>
      </w:r>
    </w:p>
    <w:p>
      <w:pPr>
        <w:pStyle w:val="0"/>
        <w:jc w:val="center"/>
      </w:pPr>
      <w:r>
        <w:rPr>
          <w:sz w:val="20"/>
        </w:rPr>
        <w:t xml:space="preserve">от 18.09.2019 N 555)</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8107"/>
      </w:tblGrid>
      <w:tr>
        <w:tc>
          <w:tcPr>
            <w:tcW w:w="964" w:type="dxa"/>
          </w:tcPr>
          <w:p>
            <w:pPr>
              <w:pStyle w:val="0"/>
            </w:pPr>
            <w:r>
              <w:rPr>
                <w:sz w:val="20"/>
              </w:rPr>
              <w:t xml:space="preserve">N п/п</w:t>
            </w:r>
          </w:p>
        </w:tc>
        <w:tc>
          <w:tcPr>
            <w:tcW w:w="8107" w:type="dxa"/>
          </w:tcPr>
          <w:p>
            <w:pPr>
              <w:pStyle w:val="0"/>
              <w:jc w:val="center"/>
            </w:pPr>
            <w:r>
              <w:rPr>
                <w:sz w:val="20"/>
              </w:rPr>
              <w:t xml:space="preserve">Наименование вида разрешенного использования</w:t>
            </w:r>
          </w:p>
          <w:p>
            <w:pPr>
              <w:pStyle w:val="0"/>
              <w:jc w:val="center"/>
            </w:pPr>
            <w:r>
              <w:rPr>
                <w:sz w:val="20"/>
              </w:rPr>
              <w:t xml:space="preserve">(Код вида разрешенного использования)</w:t>
            </w:r>
          </w:p>
        </w:tc>
      </w:tr>
      <w:tr>
        <w:tc>
          <w:tcPr>
            <w:tcW w:w="964" w:type="dxa"/>
          </w:tcPr>
          <w:p>
            <w:pPr>
              <w:pStyle w:val="0"/>
            </w:pPr>
            <w:r>
              <w:rPr>
                <w:sz w:val="20"/>
              </w:rPr>
              <w:t xml:space="preserve">1</w:t>
            </w:r>
          </w:p>
        </w:tc>
        <w:tc>
          <w:tcPr>
            <w:tcW w:w="8107" w:type="dxa"/>
          </w:tcPr>
          <w:p>
            <w:pPr>
              <w:pStyle w:val="0"/>
              <w:jc w:val="center"/>
            </w:pPr>
            <w:r>
              <w:rPr>
                <w:sz w:val="20"/>
              </w:rPr>
              <w:t xml:space="preserve">Основные виды разрешенного использования</w:t>
            </w:r>
          </w:p>
        </w:tc>
      </w:tr>
      <w:tr>
        <w:tc>
          <w:tcPr>
            <w:tcW w:w="964" w:type="dxa"/>
          </w:tcPr>
          <w:p>
            <w:pPr>
              <w:pStyle w:val="0"/>
            </w:pPr>
            <w:r>
              <w:rPr>
                <w:sz w:val="20"/>
              </w:rPr>
              <w:t xml:space="preserve">1.1</w:t>
            </w:r>
          </w:p>
        </w:tc>
        <w:tc>
          <w:tcPr>
            <w:tcW w:w="8107" w:type="dxa"/>
          </w:tcPr>
          <w:p>
            <w:pPr>
              <w:pStyle w:val="0"/>
            </w:pPr>
            <w:r>
              <w:rPr>
                <w:sz w:val="20"/>
              </w:rPr>
              <w:t xml:space="preserve">Ритуальная деятельность (12.1)</w:t>
            </w:r>
          </w:p>
        </w:tc>
      </w:tr>
      <w:tr>
        <w:tc>
          <w:tcPr>
            <w:tcW w:w="964" w:type="dxa"/>
          </w:tcPr>
          <w:p>
            <w:pPr>
              <w:pStyle w:val="0"/>
            </w:pPr>
            <w:r>
              <w:rPr>
                <w:sz w:val="20"/>
              </w:rPr>
              <w:t xml:space="preserve">1.2</w:t>
            </w:r>
          </w:p>
        </w:tc>
        <w:tc>
          <w:tcPr>
            <w:tcW w:w="8107" w:type="dxa"/>
          </w:tcPr>
          <w:p>
            <w:pPr>
              <w:pStyle w:val="0"/>
            </w:pPr>
            <w:r>
              <w:rPr>
                <w:sz w:val="20"/>
              </w:rPr>
              <w:t xml:space="preserve">Предоставление коммунальных услуг (3.1.1)</w:t>
            </w:r>
          </w:p>
        </w:tc>
      </w:tr>
      <w:tr>
        <w:tc>
          <w:tcPr>
            <w:tcW w:w="964" w:type="dxa"/>
          </w:tcPr>
          <w:p>
            <w:pPr>
              <w:pStyle w:val="0"/>
            </w:pPr>
            <w:r>
              <w:rPr>
                <w:sz w:val="20"/>
              </w:rPr>
              <w:t xml:space="preserve">1.3</w:t>
            </w:r>
          </w:p>
        </w:tc>
        <w:tc>
          <w:tcPr>
            <w:tcW w:w="8107" w:type="dxa"/>
          </w:tcPr>
          <w:p>
            <w:pPr>
              <w:pStyle w:val="0"/>
            </w:pPr>
            <w:r>
              <w:rPr>
                <w:sz w:val="20"/>
              </w:rPr>
              <w:t xml:space="preserve">Связь (6.8)</w:t>
            </w:r>
          </w:p>
        </w:tc>
      </w:tr>
      <w:tr>
        <w:tblPrEx>
          <w:tblBorders>
            <w:insideH w:val="nil"/>
          </w:tblBorders>
        </w:tblPrEx>
        <w:tc>
          <w:tcPr>
            <w:tcW w:w="964" w:type="dxa"/>
            <w:tcBorders>
              <w:bottom w:val="nil"/>
            </w:tcBorders>
          </w:tcPr>
          <w:p>
            <w:pPr>
              <w:pStyle w:val="0"/>
            </w:pPr>
            <w:r>
              <w:rPr>
                <w:sz w:val="20"/>
              </w:rPr>
              <w:t xml:space="preserve">1.4</w:t>
            </w:r>
          </w:p>
        </w:tc>
        <w:tc>
          <w:tcPr>
            <w:tcW w:w="8107" w:type="dxa"/>
            <w:tcBorders>
              <w:bottom w:val="nil"/>
            </w:tcBorders>
          </w:tcPr>
          <w:p>
            <w:pPr>
              <w:pStyle w:val="0"/>
            </w:pPr>
            <w:r>
              <w:rPr>
                <w:sz w:val="20"/>
              </w:rPr>
              <w:t xml:space="preserve">Земельные участки (территории) общего пользования (12.0)</w:t>
            </w:r>
          </w:p>
        </w:tc>
      </w:tr>
      <w:tr>
        <w:tblPrEx>
          <w:tblBorders>
            <w:insideH w:val="nil"/>
          </w:tblBorders>
        </w:tblPrEx>
        <w:tc>
          <w:tcPr>
            <w:gridSpan w:val="2"/>
            <w:tcW w:w="9071" w:type="dxa"/>
            <w:tcBorders>
              <w:top w:val="nil"/>
            </w:tcBorders>
          </w:tcPr>
          <w:p>
            <w:pPr>
              <w:pStyle w:val="0"/>
              <w:jc w:val="both"/>
            </w:pPr>
            <w:r>
              <w:rPr>
                <w:sz w:val="20"/>
              </w:rPr>
              <w:t xml:space="preserve">(п. 1.4 введен </w:t>
            </w:r>
            <w:hyperlink w:history="0" r:id="rId438" w:tooltip="Решение Городской Думы г. Каменска-Уральского от 20.05.2020 N 6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20.05.2020 N 674)</w:t>
            </w:r>
          </w:p>
        </w:tc>
      </w:tr>
      <w:tr>
        <w:tc>
          <w:tcPr>
            <w:tcW w:w="964" w:type="dxa"/>
          </w:tcPr>
          <w:p>
            <w:pPr>
              <w:pStyle w:val="0"/>
            </w:pPr>
            <w:r>
              <w:rPr>
                <w:sz w:val="20"/>
              </w:rPr>
              <w:t xml:space="preserve">2</w:t>
            </w:r>
          </w:p>
        </w:tc>
        <w:tc>
          <w:tcPr>
            <w:tcW w:w="8107" w:type="dxa"/>
          </w:tcPr>
          <w:p>
            <w:pPr>
              <w:pStyle w:val="0"/>
              <w:jc w:val="center"/>
            </w:pPr>
            <w:r>
              <w:rPr>
                <w:sz w:val="20"/>
              </w:rPr>
              <w:t xml:space="preserve">Вспомогательные виды использования</w:t>
            </w:r>
          </w:p>
        </w:tc>
      </w:tr>
      <w:tr>
        <w:tc>
          <w:tcPr>
            <w:tcW w:w="964" w:type="dxa"/>
          </w:tcPr>
          <w:p>
            <w:pPr>
              <w:pStyle w:val="0"/>
            </w:pPr>
            <w:r>
              <w:rPr>
                <w:sz w:val="20"/>
              </w:rPr>
              <w:t xml:space="preserve">2.1</w:t>
            </w:r>
          </w:p>
        </w:tc>
        <w:tc>
          <w:tcPr>
            <w:tcW w:w="8107" w:type="dxa"/>
          </w:tcPr>
          <w:p>
            <w:pPr>
              <w:pStyle w:val="0"/>
            </w:pPr>
            <w:r>
              <w:rPr>
                <w:sz w:val="20"/>
              </w:rPr>
              <w:t xml:space="preserve">Деловое управление (4.1)</w:t>
            </w:r>
          </w:p>
        </w:tc>
      </w:tr>
      <w:tr>
        <w:tc>
          <w:tcPr>
            <w:tcW w:w="964" w:type="dxa"/>
          </w:tcPr>
          <w:p>
            <w:pPr>
              <w:pStyle w:val="0"/>
            </w:pPr>
            <w:r>
              <w:rPr>
                <w:sz w:val="20"/>
              </w:rPr>
              <w:t xml:space="preserve">2.2</w:t>
            </w:r>
          </w:p>
        </w:tc>
        <w:tc>
          <w:tcPr>
            <w:tcW w:w="8107" w:type="dxa"/>
          </w:tcPr>
          <w:p>
            <w:pPr>
              <w:pStyle w:val="0"/>
            </w:pPr>
            <w:r>
              <w:rPr>
                <w:sz w:val="20"/>
              </w:rPr>
              <w:t xml:space="preserve">Благоустройство территории (12.0.2)</w:t>
            </w:r>
          </w:p>
        </w:tc>
      </w:tr>
      <w:tr>
        <w:tc>
          <w:tcPr>
            <w:tcW w:w="964" w:type="dxa"/>
          </w:tcPr>
          <w:p>
            <w:pPr>
              <w:pStyle w:val="0"/>
            </w:pPr>
            <w:r>
              <w:rPr>
                <w:sz w:val="20"/>
              </w:rPr>
              <w:t xml:space="preserve">2.3</w:t>
            </w:r>
          </w:p>
        </w:tc>
        <w:tc>
          <w:tcPr>
            <w:tcW w:w="8107" w:type="dxa"/>
          </w:tcPr>
          <w:p>
            <w:pPr>
              <w:pStyle w:val="0"/>
            </w:pPr>
            <w:r>
              <w:rPr>
                <w:sz w:val="20"/>
              </w:rPr>
              <w:t xml:space="preserve">Хранение автотранспорта (2.7.1)</w:t>
            </w:r>
          </w:p>
        </w:tc>
      </w:tr>
      <w:tr>
        <w:tc>
          <w:tcPr>
            <w:tcW w:w="964" w:type="dxa"/>
          </w:tcPr>
          <w:p>
            <w:pPr>
              <w:pStyle w:val="0"/>
            </w:pPr>
            <w:r>
              <w:rPr>
                <w:sz w:val="20"/>
              </w:rPr>
              <w:t xml:space="preserve">3</w:t>
            </w:r>
          </w:p>
        </w:tc>
        <w:tc>
          <w:tcPr>
            <w:tcW w:w="8107" w:type="dxa"/>
          </w:tcPr>
          <w:p>
            <w:pPr>
              <w:pStyle w:val="0"/>
              <w:jc w:val="center"/>
            </w:pPr>
            <w:r>
              <w:rPr>
                <w:sz w:val="20"/>
              </w:rPr>
              <w:t xml:space="preserve">Условно разрешенные виды использования</w:t>
            </w:r>
          </w:p>
        </w:tc>
      </w:tr>
      <w:tr>
        <w:tc>
          <w:tcPr>
            <w:tcW w:w="964" w:type="dxa"/>
          </w:tcPr>
          <w:p>
            <w:pPr>
              <w:pStyle w:val="0"/>
            </w:pPr>
            <w:r>
              <w:rPr>
                <w:sz w:val="20"/>
              </w:rPr>
            </w:r>
          </w:p>
        </w:tc>
        <w:tc>
          <w:tcPr>
            <w:tcW w:w="8107" w:type="dxa"/>
          </w:tcPr>
          <w:p>
            <w:pPr>
              <w:pStyle w:val="0"/>
              <w:jc w:val="center"/>
            </w:pPr>
            <w:r>
              <w:rPr>
                <w:sz w:val="20"/>
              </w:rPr>
              <w:t xml:space="preserve">Не подлежат установлению</w:t>
            </w:r>
          </w:p>
        </w:tc>
      </w:tr>
    </w:tbl>
    <w:p>
      <w:pPr>
        <w:pStyle w:val="0"/>
        <w:jc w:val="both"/>
      </w:pPr>
      <w:r>
        <w:rPr>
          <w:sz w:val="20"/>
        </w:rPr>
      </w:r>
    </w:p>
    <w:p>
      <w:pPr>
        <w:pStyle w:val="2"/>
        <w:outlineLvl w:val="2"/>
        <w:ind w:firstLine="540"/>
        <w:jc w:val="both"/>
      </w:pPr>
      <w:r>
        <w:rPr>
          <w:sz w:val="20"/>
        </w:rPr>
        <w:t xml:space="preserve">Статья 35. Иные территории</w:t>
      </w:r>
    </w:p>
    <w:p>
      <w:pPr>
        <w:pStyle w:val="0"/>
        <w:jc w:val="both"/>
      </w:pPr>
      <w:r>
        <w:rPr>
          <w:sz w:val="20"/>
        </w:rPr>
      </w:r>
    </w:p>
    <w:p>
      <w:pPr>
        <w:pStyle w:val="0"/>
        <w:ind w:firstLine="540"/>
        <w:jc w:val="both"/>
      </w:pPr>
      <w:r>
        <w:rPr>
          <w:sz w:val="20"/>
        </w:rPr>
        <w:t xml:space="preserve">1. На схеме градостроительного зонирования территории, помимо территориальных зон отображены следующие территории:</w:t>
      </w:r>
    </w:p>
    <w:p>
      <w:pPr>
        <w:pStyle w:val="0"/>
        <w:spacing w:before="200" w:line-rule="auto"/>
        <w:ind w:firstLine="540"/>
        <w:jc w:val="both"/>
      </w:pPr>
      <w:r>
        <w:rPr>
          <w:sz w:val="20"/>
        </w:rPr>
        <w:t xml:space="preserve">- территории общего пользования;</w:t>
      </w:r>
    </w:p>
    <w:p>
      <w:pPr>
        <w:pStyle w:val="0"/>
        <w:spacing w:before="200" w:line-rule="auto"/>
        <w:ind w:firstLine="540"/>
        <w:jc w:val="both"/>
      </w:pPr>
      <w:r>
        <w:rPr>
          <w:sz w:val="20"/>
        </w:rPr>
        <w:t xml:space="preserve">- территории существующей жилой застройки, существующих коллективных садов, территорий рекреационного, рекреационно-ландшафтного назначения, территорий курортов, баз отдыха, лагерей отдыха, пляжей, территорий сельскохозяйственного использования, попадающие в санитарно-защитную зону;</w:t>
      </w:r>
    </w:p>
    <w:p>
      <w:pPr>
        <w:pStyle w:val="0"/>
        <w:spacing w:before="200" w:line-rule="auto"/>
        <w:ind w:firstLine="540"/>
        <w:jc w:val="both"/>
      </w:pPr>
      <w:r>
        <w:rPr>
          <w:sz w:val="20"/>
        </w:rPr>
        <w:t xml:space="preserve">- полоса отвода железной дороги и федеральной автомобильной дороги.</w:t>
      </w:r>
    </w:p>
    <w:p>
      <w:pPr>
        <w:pStyle w:val="0"/>
        <w:spacing w:before="200" w:line-rule="auto"/>
        <w:ind w:firstLine="540"/>
        <w:jc w:val="both"/>
      </w:pPr>
      <w:r>
        <w:rPr>
          <w:sz w:val="20"/>
        </w:rPr>
        <w:t xml:space="preserve">2. Использование земельных участков в границах территории общего пользования, полосы отвода железной дороги и федеральной автомобильной дороги определяется в соответствии с </w:t>
      </w:r>
      <w:hyperlink w:history="0" r:id="rId439" w:tooltip="&quot;Градостроительный кодекс Российской Федерации&quot; от 29.12.2004 N 190-ФЗ (ред. от 26.12.2024) (с изм. и доп., вступ. в силу с 01.03.2025) {КонсультантПлюс}">
        <w:r>
          <w:rPr>
            <w:sz w:val="20"/>
            <w:color w:val="0000ff"/>
          </w:rPr>
          <w:t xml:space="preserve">пунктом 7 статьи 36</w:t>
        </w:r>
      </w:hyperlink>
      <w:r>
        <w:rPr>
          <w:sz w:val="20"/>
        </w:rPr>
        <w:t xml:space="preserve"> Градостроительного кодекса Российской Федерации.</w:t>
      </w:r>
    </w:p>
    <w:p>
      <w:pPr>
        <w:pStyle w:val="0"/>
        <w:spacing w:before="200" w:line-rule="auto"/>
        <w:ind w:firstLine="540"/>
        <w:jc w:val="both"/>
      </w:pPr>
      <w:r>
        <w:rPr>
          <w:sz w:val="20"/>
        </w:rPr>
        <w:t xml:space="preserve">В случае, когда в установленном порядке на основании проектов планировки (установления, изменения красных линий) изменяются границы территорий общего пользования, полосы отвода железной дороги и федеральной автомобильной дороги и из их состава образуются иные территории, применительно к которым устанавливаются градостроительные регламенты, использование таких территорий осуществляется в соответствии с градостроительными регламентами, определенными </w:t>
      </w:r>
      <w:hyperlink w:history="0" w:anchor="P604" w:tooltip="Часть II. ГРАДОСТРОИТЕЛЬНЫЕ РЕГЛАМЕНТЫ">
        <w:r>
          <w:rPr>
            <w:sz w:val="20"/>
            <w:color w:val="0000ff"/>
          </w:rPr>
          <w:t xml:space="preserve">частью II</w:t>
        </w:r>
      </w:hyperlink>
      <w:r>
        <w:rPr>
          <w:sz w:val="20"/>
        </w:rPr>
        <w:t xml:space="preserve"> настоящих Правил.</w:t>
      </w:r>
    </w:p>
    <w:p>
      <w:pPr>
        <w:pStyle w:val="0"/>
        <w:spacing w:before="200" w:line-rule="auto"/>
        <w:ind w:firstLine="540"/>
        <w:jc w:val="both"/>
      </w:pPr>
      <w:r>
        <w:rPr>
          <w:sz w:val="20"/>
        </w:rPr>
        <w:t xml:space="preserve">3. Использование земельных участков в границах территории существующей жилой застройки, существующих коллективных садов, территории рекреационного, рекреационно-ландшафтного назначения, территории курортов, баз отдыха, лагерей отдыха, пляжей, территории сельскохозяйственного использования, попадающих в санитарно-защитную зону, регулируется градостроительными регламентами, определенными применительно к соответствующим территориальным зонам, с учетом ограничений, описание которых содержится в </w:t>
      </w:r>
      <w:hyperlink w:history="0" w:anchor="P3626" w:tooltip="Статья 37. Ограничения на использование территории по санитарно-гигиеническим условиям">
        <w:r>
          <w:rPr>
            <w:sz w:val="20"/>
            <w:color w:val="0000ff"/>
          </w:rPr>
          <w:t xml:space="preserve">статье 37</w:t>
        </w:r>
      </w:hyperlink>
      <w:r>
        <w:rPr>
          <w:sz w:val="20"/>
        </w:rPr>
        <w:t xml:space="preserve"> настоящих Правил.</w:t>
      </w:r>
    </w:p>
    <w:p>
      <w:pPr>
        <w:pStyle w:val="0"/>
        <w:jc w:val="both"/>
      </w:pPr>
      <w:r>
        <w:rPr>
          <w:sz w:val="20"/>
        </w:rPr>
      </w:r>
    </w:p>
    <w:bookmarkStart w:id="3591" w:name="P3591"/>
    <w:bookmarkEnd w:id="3591"/>
    <w:p>
      <w:pPr>
        <w:pStyle w:val="2"/>
        <w:outlineLvl w:val="2"/>
        <w:ind w:firstLine="540"/>
        <w:jc w:val="both"/>
      </w:pPr>
      <w:r>
        <w:rPr>
          <w:sz w:val="20"/>
        </w:rPr>
        <w:t xml:space="preserve">Статья 36. Ограничения на использование территории по условиям охраны водных объектов</w:t>
      </w:r>
    </w:p>
    <w:p>
      <w:pPr>
        <w:pStyle w:val="0"/>
        <w:jc w:val="both"/>
      </w:pPr>
      <w:r>
        <w:rPr>
          <w:sz w:val="20"/>
        </w:rPr>
      </w:r>
    </w:p>
    <w:p>
      <w:pPr>
        <w:pStyle w:val="0"/>
        <w:ind w:firstLine="540"/>
        <w:jc w:val="both"/>
      </w:pPr>
      <w:r>
        <w:rPr>
          <w:sz w:val="20"/>
        </w:rPr>
        <w:t xml:space="preserve">1. На схеме границ зон действия ограничений по условиям охраны водных объектов представлены следующие зоны с особыми условиями использования территории:</w:t>
      </w:r>
    </w:p>
    <w:p>
      <w:pPr>
        <w:pStyle w:val="0"/>
        <w:spacing w:before="200" w:line-rule="auto"/>
        <w:ind w:firstLine="540"/>
        <w:jc w:val="both"/>
      </w:pPr>
      <w:r>
        <w:rPr>
          <w:sz w:val="20"/>
        </w:rPr>
        <w:t xml:space="preserve">- береговые полосы водных объектов;</w:t>
      </w:r>
    </w:p>
    <w:p>
      <w:pPr>
        <w:pStyle w:val="0"/>
        <w:spacing w:before="200" w:line-rule="auto"/>
        <w:ind w:firstLine="540"/>
        <w:jc w:val="both"/>
      </w:pPr>
      <w:r>
        <w:rPr>
          <w:sz w:val="20"/>
        </w:rPr>
        <w:t xml:space="preserve">- водоохранные зоны водных объектов;</w:t>
      </w:r>
    </w:p>
    <w:p>
      <w:pPr>
        <w:pStyle w:val="0"/>
        <w:spacing w:before="200" w:line-rule="auto"/>
        <w:ind w:firstLine="540"/>
        <w:jc w:val="both"/>
      </w:pPr>
      <w:r>
        <w:rPr>
          <w:sz w:val="20"/>
        </w:rPr>
        <w:t xml:space="preserve">- прибрежные защитные полосы;</w:t>
      </w:r>
    </w:p>
    <w:p>
      <w:pPr>
        <w:pStyle w:val="0"/>
        <w:spacing w:before="200" w:line-rule="auto"/>
        <w:ind w:firstLine="540"/>
        <w:jc w:val="both"/>
      </w:pPr>
      <w:r>
        <w:rPr>
          <w:sz w:val="20"/>
        </w:rPr>
        <w:t xml:space="preserve">- зоны санитарной охраны источников питьевого и хозяйственно-бытового водоснабжения.</w:t>
      </w:r>
    </w:p>
    <w:p>
      <w:pPr>
        <w:pStyle w:val="0"/>
        <w:jc w:val="both"/>
      </w:pPr>
      <w:r>
        <w:rPr>
          <w:sz w:val="20"/>
        </w:rPr>
        <w:t xml:space="preserve">(абзац введен </w:t>
      </w:r>
      <w:hyperlink w:history="0" r:id="rId440" w:tooltip="Решение Городской Думы г. Каменска-Уральского от 19.06.2019 N 51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19.06.2019 N 517)</w:t>
      </w:r>
    </w:p>
    <w:p>
      <w:pPr>
        <w:pStyle w:val="0"/>
        <w:spacing w:before="200" w:line-rule="auto"/>
        <w:ind w:firstLine="540"/>
        <w:jc w:val="both"/>
      </w:pPr>
      <w:r>
        <w:rPr>
          <w:sz w:val="20"/>
        </w:rPr>
        <w:t xml:space="preserve">2. Береговая полоса предназначена для обеспечения доступа каждому гражданину к водным объектам общего пользования и является территорией общего пользования.</w:t>
      </w:r>
    </w:p>
    <w:p>
      <w:pPr>
        <w:pStyle w:val="0"/>
        <w:spacing w:before="200" w:line-rule="auto"/>
        <w:ind w:firstLine="540"/>
        <w:jc w:val="both"/>
      </w:pPr>
      <w:r>
        <w:rPr>
          <w:sz w:val="20"/>
        </w:rPr>
        <w:t xml:space="preserve">Разрешенным использованием является использование (без использования механических транспортных средств) береговой полосой водных объектов общего пользования для передвижения и пребывания около водных объектов, в том числе для осуществления любительского и спортивного рыболовства и причаливания плавучих средств.</w:t>
      </w:r>
    </w:p>
    <w:bookmarkStart w:id="3601" w:name="P3601"/>
    <w:bookmarkEnd w:id="3601"/>
    <w:p>
      <w:pPr>
        <w:pStyle w:val="0"/>
        <w:spacing w:before="200" w:line-rule="auto"/>
        <w:ind w:firstLine="540"/>
        <w:jc w:val="both"/>
      </w:pPr>
      <w:r>
        <w:rPr>
          <w:sz w:val="20"/>
        </w:rPr>
        <w:t xml:space="preserve">3. Водоохранные зоны выделяются в целях предотвращения загрязнения. Засорения, заиления водных объектов (морей, рек, ручьев, каналов, озер, водохранилищ) и истощения их вод, а также сохранения среды обитания водных биологических ресурсов и других объектов животного и растительного мира.</w:t>
      </w:r>
    </w:p>
    <w:p>
      <w:pPr>
        <w:pStyle w:val="0"/>
        <w:spacing w:before="200" w:line-rule="auto"/>
        <w:ind w:firstLine="540"/>
        <w:jc w:val="both"/>
      </w:pPr>
      <w:r>
        <w:rPr>
          <w:sz w:val="20"/>
        </w:rPr>
        <w:t xml:space="preserve">В границах водоохранных зон запрещается:</w:t>
      </w:r>
    </w:p>
    <w:p>
      <w:pPr>
        <w:pStyle w:val="0"/>
        <w:spacing w:before="200" w:line-rule="auto"/>
        <w:ind w:firstLine="540"/>
        <w:jc w:val="both"/>
      </w:pPr>
      <w:r>
        <w:rPr>
          <w:sz w:val="20"/>
        </w:rPr>
        <w:t xml:space="preserve">1) использование сточных вод в целях регулирования плодородия почв;</w:t>
      </w:r>
    </w:p>
    <w:p>
      <w:pPr>
        <w:pStyle w:val="0"/>
        <w:spacing w:before="200" w:line-rule="auto"/>
        <w:ind w:firstLine="540"/>
        <w:jc w:val="both"/>
      </w:pPr>
      <w:r>
        <w:rPr>
          <w:sz w:val="20"/>
        </w:rPr>
        <w:t xml:space="preserve">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pPr>
        <w:pStyle w:val="0"/>
        <w:spacing w:before="200" w:line-rule="auto"/>
        <w:ind w:firstLine="540"/>
        <w:jc w:val="both"/>
      </w:pPr>
      <w:r>
        <w:rPr>
          <w:sz w:val="20"/>
        </w:rPr>
        <w:t xml:space="preserve">3) осуществление авиационных мер по борьбе с вредными организмами;</w:t>
      </w:r>
    </w:p>
    <w:p>
      <w:pPr>
        <w:pStyle w:val="0"/>
        <w:spacing w:before="200" w:line-rule="auto"/>
        <w:ind w:firstLine="540"/>
        <w:jc w:val="both"/>
      </w:pPr>
      <w:r>
        <w:rPr>
          <w:sz w:val="20"/>
        </w:rPr>
        <w:t xml:space="preserve">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pPr>
        <w:pStyle w:val="0"/>
        <w:spacing w:before="200" w:line-rule="auto"/>
        <w:ind w:firstLine="540"/>
        <w:jc w:val="both"/>
      </w:pPr>
      <w:r>
        <w:rPr>
          <w:sz w:val="20"/>
        </w:rPr>
        <w:t xml:space="preserve">5) размещение автозаправочных станций, складов горюче-смазочных материалов,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pPr>
        <w:pStyle w:val="0"/>
        <w:spacing w:before="200" w:line-rule="auto"/>
        <w:ind w:firstLine="540"/>
        <w:jc w:val="both"/>
      </w:pPr>
      <w:r>
        <w:rPr>
          <w:sz w:val="20"/>
        </w:rPr>
        <w:t xml:space="preserve">6) размещение специализированных хранилищ пестицидов и агрохимикатов, применение пестицидов и агрохимикатов;</w:t>
      </w:r>
    </w:p>
    <w:p>
      <w:pPr>
        <w:pStyle w:val="0"/>
        <w:spacing w:before="200" w:line-rule="auto"/>
        <w:ind w:firstLine="540"/>
        <w:jc w:val="both"/>
      </w:pPr>
      <w:r>
        <w:rPr>
          <w:sz w:val="20"/>
        </w:rPr>
        <w:t xml:space="preserve">7) сброс сточных, в том числе дренажных вод;</w:t>
      </w:r>
    </w:p>
    <w:p>
      <w:pPr>
        <w:pStyle w:val="0"/>
        <w:spacing w:before="200" w:line-rule="auto"/>
        <w:ind w:firstLine="540"/>
        <w:jc w:val="both"/>
      </w:pPr>
      <w:r>
        <w:rPr>
          <w:sz w:val="20"/>
        </w:rPr>
        <w:t xml:space="preserve">8) разведка и добыча общераспространенных полезных ископаемых.</w:t>
      </w:r>
    </w:p>
    <w:p>
      <w:pPr>
        <w:pStyle w:val="0"/>
        <w:spacing w:before="200" w:line-rule="auto"/>
        <w:ind w:firstLine="540"/>
        <w:jc w:val="both"/>
      </w:pPr>
      <w:r>
        <w:rPr>
          <w:sz w:val="20"/>
        </w:rPr>
        <w:t xml:space="preserve">4. 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pPr>
        <w:pStyle w:val="0"/>
        <w:spacing w:before="200" w:line-rule="auto"/>
        <w:ind w:firstLine="540"/>
        <w:jc w:val="both"/>
      </w:pPr>
      <w:r>
        <w:rPr>
          <w:sz w:val="20"/>
        </w:rPr>
        <w:t xml:space="preserve">1) централизованные системы водоотведения (канализации), централизованные ливневые системы водоотведения;</w:t>
      </w:r>
    </w:p>
    <w:p>
      <w:pPr>
        <w:pStyle w:val="0"/>
        <w:spacing w:before="200" w:line-rule="auto"/>
        <w:ind w:firstLine="540"/>
        <w:jc w:val="both"/>
      </w:pPr>
      <w:r>
        <w:rPr>
          <w:sz w:val="20"/>
        </w:rPr>
        <w:t xml:space="preserve">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pPr>
        <w:pStyle w:val="0"/>
        <w:spacing w:before="200" w:line-rule="auto"/>
        <w:ind w:firstLine="540"/>
        <w:jc w:val="both"/>
      </w:pPr>
      <w:r>
        <w:rPr>
          <w:sz w:val="20"/>
        </w:rPr>
        <w:t xml:space="preserve">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w:t>
      </w:r>
      <w:hyperlink w:history="0" r:id="rId441" w:tooltip="&quot;Водный кодекс Российской Федерации&quot; от 03.06.2006 N 74-ФЗ (ред. от 08.08.2024) (с изм. и доп., вступ. в силу с 01.03.2025) {КонсультантПлюс}">
        <w:r>
          <w:rPr>
            <w:sz w:val="20"/>
            <w:color w:val="0000ff"/>
          </w:rPr>
          <w:t xml:space="preserve">кодекса</w:t>
        </w:r>
      </w:hyperlink>
      <w:r>
        <w:rPr>
          <w:sz w:val="20"/>
        </w:rPr>
        <w:t xml:space="preserve"> Российской Федерации;</w:t>
      </w:r>
    </w:p>
    <w:p>
      <w:pPr>
        <w:pStyle w:val="0"/>
        <w:spacing w:before="200" w:line-rule="auto"/>
        <w:ind w:firstLine="540"/>
        <w:jc w:val="both"/>
      </w:pPr>
      <w:r>
        <w:rPr>
          <w:sz w:val="20"/>
        </w:rPr>
        <w:t xml:space="preserve">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pPr>
        <w:pStyle w:val="0"/>
        <w:spacing w:before="200" w:line-rule="auto"/>
        <w:ind w:firstLine="540"/>
        <w:jc w:val="both"/>
      </w:pPr>
      <w:r>
        <w:rPr>
          <w:sz w:val="20"/>
        </w:rPr>
        <w:t xml:space="preserve">5. Прибрежная защитная полоса водного объекта устанавливается для защиты водных объектов от загрязнений, вызванных хозяйственной и иной деятельностью.</w:t>
      </w:r>
    </w:p>
    <w:p>
      <w:pPr>
        <w:pStyle w:val="0"/>
        <w:spacing w:before="200" w:line-rule="auto"/>
        <w:ind w:firstLine="540"/>
        <w:jc w:val="both"/>
      </w:pPr>
      <w:r>
        <w:rPr>
          <w:sz w:val="20"/>
        </w:rPr>
        <w:t xml:space="preserve">В границах прибрежных защитных полос наряду с установленными </w:t>
      </w:r>
      <w:hyperlink w:history="0" w:anchor="P3601" w:tooltip="3. Водоохранные зоны выделяются в целях предотвращения загрязнения. Засорения, заиления водных объектов (морей, рек, ручьев, каналов, озер, водохранилищ) и истощения их вод, а также сохранения среды обитания водных биологических ресурсов и других объектов животного и растительного мира.">
        <w:r>
          <w:rPr>
            <w:sz w:val="20"/>
            <w:color w:val="0000ff"/>
          </w:rPr>
          <w:t xml:space="preserve">частью 3</w:t>
        </w:r>
      </w:hyperlink>
      <w:r>
        <w:rPr>
          <w:sz w:val="20"/>
        </w:rPr>
        <w:t xml:space="preserve"> настоящей статьи ограничениями запрещаются:</w:t>
      </w:r>
    </w:p>
    <w:p>
      <w:pPr>
        <w:pStyle w:val="0"/>
        <w:spacing w:before="200" w:line-rule="auto"/>
        <w:ind w:firstLine="540"/>
        <w:jc w:val="both"/>
      </w:pPr>
      <w:r>
        <w:rPr>
          <w:sz w:val="20"/>
        </w:rPr>
        <w:t xml:space="preserve">1) распашка земель;</w:t>
      </w:r>
    </w:p>
    <w:p>
      <w:pPr>
        <w:pStyle w:val="0"/>
        <w:spacing w:before="200" w:line-rule="auto"/>
        <w:ind w:firstLine="540"/>
        <w:jc w:val="both"/>
      </w:pPr>
      <w:r>
        <w:rPr>
          <w:sz w:val="20"/>
        </w:rPr>
        <w:t xml:space="preserve">2) размещение отвалов размываемых грунтов;</w:t>
      </w:r>
    </w:p>
    <w:p>
      <w:pPr>
        <w:pStyle w:val="0"/>
        <w:spacing w:before="200" w:line-rule="auto"/>
        <w:ind w:firstLine="540"/>
        <w:jc w:val="both"/>
      </w:pPr>
      <w:r>
        <w:rPr>
          <w:sz w:val="20"/>
        </w:rPr>
        <w:t xml:space="preserve">3) выпас сельскохозяйственных животных и организация для них летних лагерей, ванн.</w:t>
      </w:r>
    </w:p>
    <w:p>
      <w:pPr>
        <w:pStyle w:val="0"/>
        <w:spacing w:before="200" w:line-rule="auto"/>
        <w:ind w:firstLine="540"/>
        <w:jc w:val="both"/>
      </w:pPr>
      <w:r>
        <w:rPr>
          <w:sz w:val="20"/>
        </w:rPr>
        <w:t xml:space="preserve">6. Зоны санитарной охраны источников питьевого и хозяйственно-бытового водоснабжения устанавливаются, изменяются, прекращают существование по решению уполномоченного органа исполнительной власти Свердловской области.</w:t>
      </w:r>
    </w:p>
    <w:p>
      <w:pPr>
        <w:pStyle w:val="0"/>
        <w:spacing w:before="200" w:line-rule="auto"/>
        <w:ind w:firstLine="540"/>
        <w:jc w:val="both"/>
      </w:pPr>
      <w:r>
        <w:rPr>
          <w:sz w:val="20"/>
        </w:rPr>
        <w:t xml:space="preserve">Ограничения использования земельных участков и объектов капитального строительства в границах зон санитарной охраны источников питьевого и хозяйственно-бытового водоснабжения устанавливаются в соответствии с законодательством Российской Федерации.</w:t>
      </w:r>
    </w:p>
    <w:p>
      <w:pPr>
        <w:pStyle w:val="0"/>
        <w:spacing w:before="200" w:line-rule="auto"/>
        <w:ind w:firstLine="540"/>
        <w:jc w:val="both"/>
      </w:pPr>
      <w:r>
        <w:rPr>
          <w:sz w:val="20"/>
        </w:rPr>
        <w:t xml:space="preserve">В зонах санитарной охраны источников питьевого водоснабжения осуществление деятельности и отведение территории для жилищного строительства, строительства промышленных объектов и объектов сельскохозяйственного назначения запрещаются или ограничиваются в случаях и в порядке, которые установлены санитарными правилами и нормами в соответствии с законодательством о санитарно-эпидемиологическом благополучии населения.</w:t>
      </w:r>
    </w:p>
    <w:p>
      <w:pPr>
        <w:pStyle w:val="0"/>
        <w:jc w:val="both"/>
      </w:pPr>
      <w:r>
        <w:rPr>
          <w:sz w:val="20"/>
        </w:rPr>
        <w:t xml:space="preserve">(п. 6 введен </w:t>
      </w:r>
      <w:hyperlink w:history="0" r:id="rId442" w:tooltip="Решение Городской Думы г. Каменска-Уральского от 19.06.2019 N 51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rPr>
        <w:t xml:space="preserve"> Городской Думы г. Каменска-Уральского от 19.06.2019 N 517)</w:t>
      </w:r>
    </w:p>
    <w:p>
      <w:pPr>
        <w:pStyle w:val="0"/>
        <w:jc w:val="both"/>
      </w:pPr>
      <w:r>
        <w:rPr>
          <w:sz w:val="20"/>
        </w:rPr>
      </w:r>
    </w:p>
    <w:bookmarkStart w:id="3626" w:name="P3626"/>
    <w:bookmarkEnd w:id="3626"/>
    <w:p>
      <w:pPr>
        <w:pStyle w:val="2"/>
        <w:outlineLvl w:val="2"/>
        <w:ind w:firstLine="540"/>
        <w:jc w:val="both"/>
      </w:pPr>
      <w:r>
        <w:rPr>
          <w:sz w:val="20"/>
        </w:rPr>
        <w:t xml:space="preserve">Статья 37. Ограничения на использование территории по санитарно-гигиеническим условиям</w:t>
      </w:r>
    </w:p>
    <w:p>
      <w:pPr>
        <w:pStyle w:val="0"/>
        <w:jc w:val="both"/>
      </w:pPr>
      <w:r>
        <w:rPr>
          <w:sz w:val="20"/>
        </w:rPr>
      </w:r>
    </w:p>
    <w:p>
      <w:pPr>
        <w:pStyle w:val="0"/>
        <w:ind w:firstLine="540"/>
        <w:jc w:val="both"/>
      </w:pPr>
      <w:r>
        <w:rPr>
          <w:sz w:val="20"/>
        </w:rPr>
        <w:t xml:space="preserve">1. На схеме границ зон действия ограничений по использованию территорий по санитарно-гигиеническим условиям отображены следующие зоны с особыми условиями использования территории:</w:t>
      </w:r>
    </w:p>
    <w:p>
      <w:pPr>
        <w:pStyle w:val="0"/>
        <w:spacing w:before="200" w:line-rule="auto"/>
        <w:ind w:firstLine="540"/>
        <w:jc w:val="both"/>
      </w:pPr>
      <w:r>
        <w:rPr>
          <w:sz w:val="20"/>
        </w:rPr>
        <w:t xml:space="preserve">- санитарно-защитные зоны;</w:t>
      </w:r>
    </w:p>
    <w:p>
      <w:pPr>
        <w:pStyle w:val="0"/>
        <w:spacing w:before="200" w:line-rule="auto"/>
        <w:ind w:firstLine="540"/>
        <w:jc w:val="both"/>
      </w:pPr>
      <w:r>
        <w:rPr>
          <w:sz w:val="20"/>
        </w:rPr>
        <w:t xml:space="preserve">- зоны электромагнитных излучений ЛЭП.</w:t>
      </w:r>
    </w:p>
    <w:p>
      <w:pPr>
        <w:pStyle w:val="0"/>
        <w:spacing w:before="200" w:line-rule="auto"/>
        <w:ind w:firstLine="540"/>
        <w:jc w:val="both"/>
      </w:pPr>
      <w:r>
        <w:rPr>
          <w:sz w:val="20"/>
        </w:rPr>
        <w:t xml:space="preserve">2. Для земельных участков и иных объектов недвижимости,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устанавливаются:</w:t>
      </w:r>
    </w:p>
    <w:p>
      <w:pPr>
        <w:pStyle w:val="0"/>
        <w:spacing w:before="200" w:line-rule="auto"/>
        <w:ind w:firstLine="540"/>
        <w:jc w:val="both"/>
      </w:pPr>
      <w:r>
        <w:rPr>
          <w:sz w:val="20"/>
        </w:rPr>
        <w:t xml:space="preserve">1) виды запрещенного использования - в соответствии с </w:t>
      </w:r>
      <w:hyperlink w:history="0" r:id="rId443" w:tooltip="Постановление Главного государственного санитарного врача РФ от 25.09.2007 N 74 (ред. от 15.11.2024) &quot;О введении в действие новой редакции санитарно-эпидемиологических правил и нормативов СанПиН 2.2.1/2.1.1.1200-03 &quot;Санитарно-защитные зоны и санитарная классификация предприятий, сооружений и иных объектов&quot; (Зарегистрировано в Минюсте России 25.01.2008 N 10995) {КонсультантПлюс}">
        <w:r>
          <w:rPr>
            <w:sz w:val="20"/>
            <w:color w:val="0000ff"/>
          </w:rPr>
          <w:t xml:space="preserve">СанПиН 2.2.1/2.1.1.1200-03</w:t>
        </w:r>
      </w:hyperlink>
      <w:r>
        <w:rPr>
          <w:sz w:val="20"/>
        </w:rPr>
        <w:t xml:space="preserve"> "Санитарно-защитные зоны и санитарная классификация предприятий, сооружений и иных объектов";</w:t>
      </w:r>
    </w:p>
    <w:p>
      <w:pPr>
        <w:pStyle w:val="0"/>
        <w:spacing w:before="200" w:line-rule="auto"/>
        <w:ind w:firstLine="540"/>
        <w:jc w:val="both"/>
      </w:pPr>
      <w:r>
        <w:rPr>
          <w:sz w:val="20"/>
        </w:rPr>
        <w:t xml:space="preserve">2) 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на основе </w:t>
      </w:r>
      <w:hyperlink w:history="0" r:id="rId444" w:tooltip="Постановление Главного государственного санитарного врача РФ от 25.09.2007 N 74 (ред. от 15.11.2024) &quot;О введении в действие новой редакции санитарно-эпидемиологических правил и нормативов СанПиН 2.2.1/2.1.1.1200-03 &quot;Санитарно-защитные зоны и санитарная классификация предприятий, сооружений и иных объектов&quot; (Зарегистрировано в Минюсте России 25.01.2008 N 10995) {КонсультантПлюс}">
        <w:r>
          <w:rPr>
            <w:sz w:val="20"/>
            <w:color w:val="0000ff"/>
          </w:rPr>
          <w:t xml:space="preserve">СанПиН 2.2.1/2.1.1.1200-03</w:t>
        </w:r>
      </w:hyperlink>
      <w:r>
        <w:rPr>
          <w:sz w:val="20"/>
        </w:rPr>
        <w:t xml:space="preserve"> "Санитарно-защитные зоны и санитарная классификация предприятий, сооружений и иных объектов" с использованием процедур общественных обсуждений или публичных слушаний, определенных </w:t>
      </w:r>
      <w:hyperlink w:history="0" w:anchor="P455" w:tooltip="Глава 5. ОБЩЕСТВЕННЫЕ ОБСУЖДЕНИЯ, ПУБЛИЧНЫЕ СЛУШАНИЯ">
        <w:r>
          <w:rPr>
            <w:sz w:val="20"/>
            <w:color w:val="0000ff"/>
          </w:rPr>
          <w:t xml:space="preserve">главой 5</w:t>
        </w:r>
      </w:hyperlink>
      <w:r>
        <w:rPr>
          <w:sz w:val="20"/>
        </w:rPr>
        <w:t xml:space="preserve"> настоящих Правил.</w:t>
      </w:r>
    </w:p>
    <w:p>
      <w:pPr>
        <w:pStyle w:val="0"/>
        <w:jc w:val="both"/>
      </w:pPr>
      <w:r>
        <w:rPr>
          <w:sz w:val="20"/>
        </w:rPr>
        <w:t xml:space="preserve">(в ред. </w:t>
      </w:r>
      <w:hyperlink w:history="0" r:id="rId445" w:tooltip="Решение Городской Думы г. Каменска-Уральского от 19.06.2019 N 51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rPr>
        <w:t xml:space="preserve"> Городской Думы г. Каменска-Уральского от 19.06.2019 N 517)</w:t>
      </w:r>
    </w:p>
    <w:p>
      <w:pPr>
        <w:pStyle w:val="0"/>
        <w:spacing w:before="200" w:line-rule="auto"/>
        <w:ind w:firstLine="540"/>
        <w:jc w:val="both"/>
      </w:pPr>
      <w:r>
        <w:rPr>
          <w:sz w:val="20"/>
        </w:rPr>
        <w:t xml:space="preserve">3. Виды запрещенного использования земельных участков и иных объектов недвижимости, расположенных в границах санитарно-защитных зон:</w:t>
      </w:r>
    </w:p>
    <w:p>
      <w:pPr>
        <w:pStyle w:val="0"/>
        <w:spacing w:before="200" w:line-rule="auto"/>
        <w:ind w:firstLine="540"/>
        <w:jc w:val="both"/>
      </w:pPr>
      <w:r>
        <w:rPr>
          <w:sz w:val="20"/>
        </w:rPr>
        <w:t xml:space="preserve">- жилая застройка;</w:t>
      </w:r>
    </w:p>
    <w:p>
      <w:pPr>
        <w:pStyle w:val="0"/>
        <w:spacing w:before="200" w:line-rule="auto"/>
        <w:ind w:firstLine="540"/>
        <w:jc w:val="both"/>
      </w:pPr>
      <w:r>
        <w:rPr>
          <w:sz w:val="20"/>
        </w:rPr>
        <w:t xml:space="preserve">- ландшафтно-рекреационные зоны, зоны отдыха, территории курортов, санаториев и домов отдыха;</w:t>
      </w:r>
    </w:p>
    <w:p>
      <w:pPr>
        <w:pStyle w:val="0"/>
        <w:spacing w:before="200" w:line-rule="auto"/>
        <w:ind w:firstLine="540"/>
        <w:jc w:val="both"/>
      </w:pPr>
      <w:r>
        <w:rPr>
          <w:sz w:val="20"/>
        </w:rPr>
        <w:t xml:space="preserve">- территории садоводческих товариществ, коллективные или индивидуальные дачные и садово-огородные участки;</w:t>
      </w:r>
    </w:p>
    <w:p>
      <w:pPr>
        <w:pStyle w:val="0"/>
        <w:spacing w:before="200" w:line-rule="auto"/>
        <w:ind w:firstLine="540"/>
        <w:jc w:val="both"/>
      </w:pPr>
      <w:r>
        <w:rPr>
          <w:sz w:val="20"/>
        </w:rPr>
        <w:t xml:space="preserve">- спортивные сооружения, детские площадки;</w:t>
      </w:r>
    </w:p>
    <w:p>
      <w:pPr>
        <w:pStyle w:val="0"/>
        <w:spacing w:before="200" w:line-rule="auto"/>
        <w:ind w:firstLine="540"/>
        <w:jc w:val="both"/>
      </w:pPr>
      <w:r>
        <w:rPr>
          <w:sz w:val="20"/>
        </w:rPr>
        <w:t xml:space="preserve">- образовательные и детские учреждения;</w:t>
      </w:r>
    </w:p>
    <w:p>
      <w:pPr>
        <w:pStyle w:val="0"/>
        <w:spacing w:before="200" w:line-rule="auto"/>
        <w:ind w:firstLine="540"/>
        <w:jc w:val="both"/>
      </w:pPr>
      <w:r>
        <w:rPr>
          <w:sz w:val="20"/>
        </w:rPr>
        <w:t xml:space="preserve">- лечебно-профилактические и оздоровительные учреждения общего пользования;</w:t>
      </w:r>
    </w:p>
    <w:p>
      <w:pPr>
        <w:pStyle w:val="0"/>
        <w:spacing w:before="200" w:line-rule="auto"/>
        <w:ind w:firstLine="540"/>
        <w:jc w:val="both"/>
      </w:pPr>
      <w:r>
        <w:rPr>
          <w:sz w:val="20"/>
        </w:rPr>
        <w:t xml:space="preserve">- предприятия по производству лекарственных веществ, лекарственных средств и (или) лекарственных форм;</w:t>
      </w:r>
    </w:p>
    <w:p>
      <w:pPr>
        <w:pStyle w:val="0"/>
        <w:spacing w:before="200" w:line-rule="auto"/>
        <w:ind w:firstLine="540"/>
        <w:jc w:val="both"/>
      </w:pPr>
      <w:r>
        <w:rPr>
          <w:sz w:val="20"/>
        </w:rPr>
        <w:t xml:space="preserve">- склады сырья и полупродуктов для фармацевтических предприятий;</w:t>
      </w:r>
    </w:p>
    <w:p>
      <w:pPr>
        <w:pStyle w:val="0"/>
        <w:spacing w:before="200" w:line-rule="auto"/>
        <w:ind w:firstLine="540"/>
        <w:jc w:val="both"/>
      </w:pPr>
      <w:r>
        <w:rPr>
          <w:sz w:val="20"/>
        </w:rPr>
        <w:t xml:space="preserve">- объекты пищевых отраслей промышленности;</w:t>
      </w:r>
    </w:p>
    <w:p>
      <w:pPr>
        <w:pStyle w:val="0"/>
        <w:spacing w:before="200" w:line-rule="auto"/>
        <w:ind w:firstLine="540"/>
        <w:jc w:val="both"/>
      </w:pPr>
      <w:r>
        <w:rPr>
          <w:sz w:val="20"/>
        </w:rPr>
        <w:t xml:space="preserve">- оптовые склады продовольственного сырья и пищевых продуктов;</w:t>
      </w:r>
    </w:p>
    <w:p>
      <w:pPr>
        <w:pStyle w:val="0"/>
        <w:spacing w:before="200" w:line-rule="auto"/>
        <w:ind w:firstLine="540"/>
        <w:jc w:val="both"/>
      </w:pPr>
      <w:r>
        <w:rPr>
          <w:sz w:val="20"/>
        </w:rPr>
        <w:t xml:space="preserve">- комплексы водопроводных сооружений для подготовки и хранения питьевой воды.</w:t>
      </w:r>
    </w:p>
    <w:p>
      <w:pPr>
        <w:pStyle w:val="0"/>
        <w:spacing w:before="200" w:line-rule="auto"/>
        <w:ind w:firstLine="540"/>
        <w:jc w:val="both"/>
      </w:pPr>
      <w:r>
        <w:rPr>
          <w:sz w:val="20"/>
        </w:rPr>
        <w:t xml:space="preserve">Санитарно-защитная зона или ее часть не могут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w:t>
      </w:r>
    </w:p>
    <w:p>
      <w:pPr>
        <w:pStyle w:val="0"/>
        <w:jc w:val="both"/>
      </w:pPr>
      <w:r>
        <w:rPr>
          <w:sz w:val="20"/>
        </w:rPr>
      </w:r>
    </w:p>
    <w:bookmarkStart w:id="3649" w:name="P3649"/>
    <w:bookmarkEnd w:id="3649"/>
    <w:p>
      <w:pPr>
        <w:pStyle w:val="2"/>
        <w:outlineLvl w:val="2"/>
        <w:ind w:firstLine="540"/>
        <w:jc w:val="both"/>
      </w:pPr>
      <w:r>
        <w:rPr>
          <w:sz w:val="20"/>
        </w:rPr>
        <w:t xml:space="preserve">Статья 38. Ограничения на использование территории по условиям охраны объектов культурного наследия</w:t>
      </w:r>
    </w:p>
    <w:p>
      <w:pPr>
        <w:pStyle w:val="0"/>
        <w:jc w:val="both"/>
      </w:pPr>
      <w:r>
        <w:rPr>
          <w:sz w:val="20"/>
        </w:rPr>
      </w:r>
    </w:p>
    <w:p>
      <w:pPr>
        <w:pStyle w:val="0"/>
        <w:ind w:firstLine="540"/>
        <w:jc w:val="both"/>
      </w:pPr>
      <w:r>
        <w:rPr>
          <w:sz w:val="20"/>
        </w:rPr>
        <w:t xml:space="preserve">1. На схеме границ зон действия ограничений по условиям охраны объектов культурного наследия отображены следующие зоны с особыми условиями использования территории:</w:t>
      </w:r>
    </w:p>
    <w:p>
      <w:pPr>
        <w:pStyle w:val="0"/>
        <w:spacing w:before="200" w:line-rule="auto"/>
        <w:ind w:firstLine="540"/>
        <w:jc w:val="both"/>
      </w:pPr>
      <w:r>
        <w:rPr>
          <w:sz w:val="20"/>
        </w:rPr>
        <w:t xml:space="preserve">- территория объектов культурного наследия;</w:t>
      </w:r>
    </w:p>
    <w:p>
      <w:pPr>
        <w:pStyle w:val="0"/>
        <w:spacing w:before="200" w:line-rule="auto"/>
        <w:ind w:firstLine="540"/>
        <w:jc w:val="both"/>
      </w:pPr>
      <w:r>
        <w:rPr>
          <w:sz w:val="20"/>
        </w:rPr>
        <w:t xml:space="preserve">- зоны охраны объектов культурного наследия;</w:t>
      </w:r>
    </w:p>
    <w:p>
      <w:pPr>
        <w:pStyle w:val="0"/>
        <w:spacing w:before="200" w:line-rule="auto"/>
        <w:ind w:firstLine="540"/>
        <w:jc w:val="both"/>
      </w:pPr>
      <w:r>
        <w:rPr>
          <w:sz w:val="20"/>
        </w:rPr>
        <w:t xml:space="preserve">- защитные зоны объектов культурного наследия.</w:t>
      </w:r>
    </w:p>
    <w:p>
      <w:pPr>
        <w:pStyle w:val="0"/>
        <w:spacing w:before="200" w:line-rule="auto"/>
        <w:ind w:firstLine="540"/>
        <w:jc w:val="both"/>
      </w:pPr>
      <w:r>
        <w:rPr>
          <w:sz w:val="20"/>
        </w:rPr>
        <w:t xml:space="preserve">2. Территорией объекта культурного наследия является территория, непосредственно занятая данным объектом культурного наследия и (или) связанная с ним исторически и функционально, являющаяся его неотъемлемой частью и установленная в соответствии с Федеральным </w:t>
      </w:r>
      <w:hyperlink w:history="0" r:id="rId446" w:tooltip="Федеральный закон от 25.06.2002 N 73-ФЗ (ред. от 26.12.2024) &quot;Об объектах культурного наследия (памятниках истории и культуры) народов Российской Федерации&quot; (с изм. и доп., вступ. в силу с 13.01.2025) {КонсультантПлюс}">
        <w:r>
          <w:rPr>
            <w:sz w:val="20"/>
            <w:color w:val="0000ff"/>
          </w:rPr>
          <w:t xml:space="preserve">законом</w:t>
        </w:r>
      </w:hyperlink>
      <w:r>
        <w:rPr>
          <w:sz w:val="20"/>
        </w:rPr>
        <w:t xml:space="preserve"> от 25 июня 2002 года N 73-ФЗ "Об объектах культурного наследия (памятниках истории и культуры) народов Российской Федерации" (далее - Федеральный закон от 25 июня 2002 года N 73-ФЗ).</w:t>
      </w:r>
    </w:p>
    <w:p>
      <w:pPr>
        <w:pStyle w:val="0"/>
        <w:spacing w:before="200" w:line-rule="auto"/>
        <w:ind w:firstLine="540"/>
        <w:jc w:val="both"/>
      </w:pPr>
      <w:r>
        <w:rPr>
          <w:sz w:val="20"/>
        </w:rPr>
        <w:t xml:space="preserve">Границы территории объекта культурного наследия, за исключением границ территории объекта археологического наследия, режим использования территории объекта культурного наследия определяется проектом границ территории объекта культурного наследия, утвержденным в соответствии с Федеральным </w:t>
      </w:r>
      <w:hyperlink w:history="0" r:id="rId447" w:tooltip="Федеральный закон от 25.06.2002 N 73-ФЗ (ред. от 26.12.2024) &quot;Об объектах культурного наследия (памятниках истории и культуры) народов Российской Федерации&quot; (с изм. и доп., вступ. в силу с 13.01.2025) {КонсультантПлюс}">
        <w:r>
          <w:rPr>
            <w:sz w:val="20"/>
            <w:color w:val="0000ff"/>
          </w:rPr>
          <w:t xml:space="preserve">законом</w:t>
        </w:r>
      </w:hyperlink>
      <w:r>
        <w:rPr>
          <w:sz w:val="20"/>
        </w:rPr>
        <w:t xml:space="preserve"> от 25 июня 2002 года N 73-ФЗ.</w:t>
      </w:r>
    </w:p>
    <w:p>
      <w:pPr>
        <w:pStyle w:val="0"/>
        <w:spacing w:before="200" w:line-rule="auto"/>
        <w:ind w:firstLine="540"/>
        <w:jc w:val="both"/>
      </w:pPr>
      <w:r>
        <w:rPr>
          <w:sz w:val="20"/>
        </w:rPr>
        <w:t xml:space="preserve">3.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pPr>
        <w:pStyle w:val="0"/>
        <w:spacing w:before="200" w:line-rule="auto"/>
        <w:ind w:firstLine="540"/>
        <w:jc w:val="both"/>
      </w:pPr>
      <w:r>
        <w:rPr>
          <w:sz w:val="20"/>
        </w:rPr>
        <w:t xml:space="preserve">Необходимый состав зон охраны объекта культурного наследия, режим использования земель и требования к градостроительным регламентам в границах охранной зоны определяются проектом зон охраны объекта культурного наследия, утвержденным в соответствии с Федеральным </w:t>
      </w:r>
      <w:hyperlink w:history="0" r:id="rId448" w:tooltip="Федеральный закон от 25.06.2002 N 73-ФЗ (ред. от 26.12.2024) &quot;Об объектах культурного наследия (памятниках истории и культуры) народов Российской Федерации&quot; (с изм. и доп., вступ. в силу с 13.01.2025) {КонсультантПлюс}">
        <w:r>
          <w:rPr>
            <w:sz w:val="20"/>
            <w:color w:val="0000ff"/>
          </w:rPr>
          <w:t xml:space="preserve">законом</w:t>
        </w:r>
      </w:hyperlink>
      <w:r>
        <w:rPr>
          <w:sz w:val="20"/>
        </w:rPr>
        <w:t xml:space="preserve"> от 25 июня 2002 года N 73-ФЗ.</w:t>
      </w:r>
    </w:p>
    <w:bookmarkStart w:id="3659" w:name="P3659"/>
    <w:bookmarkEnd w:id="3659"/>
    <w:p>
      <w:pPr>
        <w:pStyle w:val="0"/>
        <w:spacing w:before="200" w:line-rule="auto"/>
        <w:ind w:firstLine="540"/>
        <w:jc w:val="both"/>
      </w:pPr>
      <w:r>
        <w:rPr>
          <w:sz w:val="20"/>
        </w:rPr>
        <w:t xml:space="preserve">4. Защитными зонами объектов культурного наследия являются территории, которые прилегают к включенным в реестр памятникам и ансамблям (за исключением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pPr>
        <w:pStyle w:val="0"/>
        <w:spacing w:before="200" w:line-rule="auto"/>
        <w:ind w:firstLine="540"/>
        <w:jc w:val="both"/>
      </w:pPr>
      <w:r>
        <w:rPr>
          <w:sz w:val="20"/>
        </w:rPr>
        <w:t xml:space="preserve">Границы защитной зоны объекта культурного наследия устанавливаются:</w:t>
      </w:r>
    </w:p>
    <w:p>
      <w:pPr>
        <w:pStyle w:val="0"/>
        <w:spacing w:before="200" w:line-rule="auto"/>
        <w:ind w:firstLine="540"/>
        <w:jc w:val="both"/>
      </w:pPr>
      <w:r>
        <w:rPr>
          <w:sz w:val="20"/>
        </w:rPr>
        <w:t xml:space="preserve">1) для памятника - на расстоянии 100 метров от внешних границ территории памятника;</w:t>
      </w:r>
    </w:p>
    <w:p>
      <w:pPr>
        <w:pStyle w:val="0"/>
        <w:spacing w:before="200" w:line-rule="auto"/>
        <w:ind w:firstLine="540"/>
        <w:jc w:val="both"/>
      </w:pPr>
      <w:r>
        <w:rPr>
          <w:sz w:val="20"/>
        </w:rPr>
        <w:t xml:space="preserve">2) для ансамбля - на расстоянии 150 метров от внешних границ территории ансамбля.</w:t>
      </w:r>
    </w:p>
    <w:p>
      <w:pPr>
        <w:pStyle w:val="0"/>
        <w:spacing w:before="200" w:line-rule="auto"/>
        <w:ind w:firstLine="540"/>
        <w:jc w:val="both"/>
      </w:pPr>
      <w:r>
        <w:rPr>
          <w:sz w:val="20"/>
        </w:rPr>
        <w:t xml:space="preserve">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pPr>
        <w:pStyle w:val="0"/>
        <w:spacing w:before="200" w:line-rule="auto"/>
        <w:ind w:firstLine="540"/>
        <w:jc w:val="both"/>
      </w:pPr>
      <w:r>
        <w:rPr>
          <w:sz w:val="20"/>
        </w:rPr>
        <w:t xml:space="preserve">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расстояний, предусмотренных настоящей статьей,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pPr>
        <w:pStyle w:val="0"/>
        <w:spacing w:before="200" w:line-rule="auto"/>
        <w:ind w:firstLine="540"/>
        <w:jc w:val="both"/>
      </w:pPr>
      <w:r>
        <w:rPr>
          <w:sz w:val="20"/>
        </w:rPr>
        <w:t xml:space="preserve">Защитная зона объекта культурного наследия прекращает существование со дня утверждения в порядке, установленном Федеральным </w:t>
      </w:r>
      <w:hyperlink w:history="0" r:id="rId449" w:tooltip="Федеральный закон от 25.06.2002 N 73-ФЗ (ред. от 26.12.2024) &quot;Об объектах культурного наследия (памятниках истории и культуры) народов Российской Федерации&quot; (с изм. и доп., вступ. в силу с 13.01.2025) {КонсультантПлюс}">
        <w:r>
          <w:rPr>
            <w:sz w:val="20"/>
            <w:color w:val="0000ff"/>
          </w:rPr>
          <w:t xml:space="preserve">законом</w:t>
        </w:r>
      </w:hyperlink>
      <w:r>
        <w:rPr>
          <w:sz w:val="20"/>
        </w:rPr>
        <w:t xml:space="preserve"> от 25 июня 2002 года N 73-ФЗ, проекта зон охраны такого объекта культурного наследия.</w:t>
      </w:r>
    </w:p>
    <w:p>
      <w:pPr>
        <w:pStyle w:val="0"/>
        <w:spacing w:before="200" w:line-rule="auto"/>
        <w:ind w:firstLine="540"/>
        <w:jc w:val="both"/>
      </w:pPr>
      <w:r>
        <w:rPr>
          <w:sz w:val="20"/>
        </w:rPr>
        <w:t xml:space="preserve">5. Требования к установлению границ защитных зон объектов культурного наследия применяются:</w:t>
      </w:r>
    </w:p>
    <w:p>
      <w:pPr>
        <w:pStyle w:val="0"/>
        <w:spacing w:before="200" w:line-rule="auto"/>
        <w:ind w:firstLine="540"/>
        <w:jc w:val="both"/>
      </w:pPr>
      <w:r>
        <w:rPr>
          <w:sz w:val="20"/>
        </w:rPr>
        <w:t xml:space="preserve">1) в отношении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(далее - реестр) до дня вступления в силу Федерального </w:t>
      </w:r>
      <w:hyperlink w:history="0" r:id="rId450" w:tooltip="Федеральный закон от 05.04.2016 N 95-ФЗ (ред. от 03.07.2016) &quot;О внесении изменений в Федеральный закон &quot;Об объектах культурного наследия (памятниках истории и культуры) народов Российской Федерации&quot; и статью 15 Федерального закона &quot;О государственном кадастре недвижимости&quot; {КонсультантПлюс}">
        <w:r>
          <w:rPr>
            <w:sz w:val="20"/>
            <w:color w:val="0000ff"/>
          </w:rPr>
          <w:t xml:space="preserve">закона</w:t>
        </w:r>
      </w:hyperlink>
      <w:r>
        <w:rPr>
          <w:sz w:val="20"/>
        </w:rPr>
        <w:t xml:space="preserve"> от 05 апреля 2016 года N 95-ФЗ "О внесении изменений в Федеральный закон "Об объектах культурного наследия (памятниках истории и культуры) народов Российской Федерации" и статью 15 Федерального закона "О государственном кадастре недвижимости", - со дня его вступления в силу, за исключением таких объектов культурного наследия, для которых определены в установленном порядке зоны охраны либо которые находятся в границах предусмотренных </w:t>
      </w:r>
      <w:hyperlink w:history="0" r:id="rId451" w:tooltip="Федеральный закон от 25.06.2002 N 73-ФЗ (ред. от 26.12.2024) &quot;Об объектах культурного наследия (памятниках истории и культуры) народов Российской Федерации&quot; (с изм. и доп., вступ. в силу с 13.01.2025) {КонсультантПлюс}">
        <w:r>
          <w:rPr>
            <w:sz w:val="20"/>
            <w:color w:val="0000ff"/>
          </w:rPr>
          <w:t xml:space="preserve">пунктом 1 статьи 34</w:t>
        </w:r>
      </w:hyperlink>
      <w:r>
        <w:rPr>
          <w:sz w:val="20"/>
        </w:rPr>
        <w:t xml:space="preserve"> Федерального закона от 25 июня 2002 года N 73-ФЗ;</w:t>
      </w:r>
    </w:p>
    <w:p>
      <w:pPr>
        <w:pStyle w:val="0"/>
        <w:spacing w:before="200" w:line-rule="auto"/>
        <w:ind w:firstLine="540"/>
        <w:jc w:val="both"/>
      </w:pPr>
      <w:r>
        <w:rPr>
          <w:sz w:val="20"/>
        </w:rPr>
        <w:t xml:space="preserve">2) в отношении объектов культурного наследия, включенных в реестр после дня вступления в силу Федерального </w:t>
      </w:r>
      <w:hyperlink w:history="0" r:id="rId452" w:tooltip="Федеральный закон от 05.04.2016 N 95-ФЗ (ред. от 03.07.2016) &quot;О внесении изменений в Федеральный закон &quot;Об объектах культурного наследия (памятниках истории и культуры) народов Российской Федерации&quot; и статью 15 Федерального закона &quot;О государственном кадастре недвижимости&quot; {КонсультантПлюс}">
        <w:r>
          <w:rPr>
            <w:sz w:val="20"/>
            <w:color w:val="0000ff"/>
          </w:rPr>
          <w:t xml:space="preserve">закона</w:t>
        </w:r>
      </w:hyperlink>
      <w:r>
        <w:rPr>
          <w:sz w:val="20"/>
        </w:rPr>
        <w:t xml:space="preserve"> от 05 апреля 2016 года N 95-ФЗ "О внесении изменений в Федеральный закон "Об объектах культурного наследия (памятниках истории и культуры) народов Российской Федерации" и статью 15 Федерального закона "О государственном кадастре недвижимости", - со дня вступления в силу актов органов исполнительной власти о включении объектов культурного наследия в реестр.</w:t>
      </w:r>
    </w:p>
    <w:p>
      <w:pPr>
        <w:pStyle w:val="0"/>
        <w:spacing w:before="200" w:line-rule="auto"/>
        <w:ind w:firstLine="540"/>
        <w:jc w:val="both"/>
      </w:pPr>
      <w:r>
        <w:rPr>
          <w:sz w:val="20"/>
        </w:rPr>
        <w:t xml:space="preserve">В отношении объекта культурного наследия, включенного в реестр, требования к установлению границ защитной зоны не применяются в случае расположения такого объекта в границах предусмотренных </w:t>
      </w:r>
      <w:hyperlink w:history="0" r:id="rId453" w:tooltip="Федеральный закон от 25.06.2002 N 73-ФЗ (ред. от 26.12.2024) &quot;Об объектах культурного наследия (памятниках истории и культуры) народов Российской Федерации&quot; (с изм. и доп., вступ. в силу с 13.01.2025) {КонсультантПлюс}">
        <w:r>
          <w:rPr>
            <w:sz w:val="20"/>
            <w:color w:val="0000ff"/>
          </w:rPr>
          <w:t xml:space="preserve">пунктом 2 статьи 34</w:t>
        </w:r>
      </w:hyperlink>
      <w:r>
        <w:rPr>
          <w:sz w:val="20"/>
        </w:rPr>
        <w:t xml:space="preserve"> Федерального закона от 25 июня 2002 года N 73-ФЗ зон охраны другого объекта культурного наследия либо в границах предусмотренной </w:t>
      </w:r>
      <w:hyperlink w:history="0" r:id="rId454" w:tooltip="Федеральный закон от 25.06.2002 N 73-ФЗ (ред. от 26.12.2024) &quot;Об объектах культурного наследия (памятниках истории и культуры) народов Российской Федерации&quot; (с изм. и доп., вступ. в силу с 13.01.2025) {КонсультантПлюс}">
        <w:r>
          <w:rPr>
            <w:sz w:val="20"/>
            <w:color w:val="0000ff"/>
          </w:rPr>
          <w:t xml:space="preserve">пунктом 1 статьи 34</w:t>
        </w:r>
      </w:hyperlink>
      <w:r>
        <w:rPr>
          <w:sz w:val="20"/>
        </w:rPr>
        <w:t xml:space="preserve"> Федерального закона от 25 июня 2002 года N 73-ФЗ объединенной зоны охраны объектов культурного наследия.</w:t>
      </w:r>
    </w:p>
    <w:p>
      <w:pPr>
        <w:pStyle w:val="0"/>
        <w:spacing w:before="200" w:line-rule="auto"/>
        <w:ind w:firstLine="540"/>
        <w:jc w:val="both"/>
      </w:pPr>
      <w:r>
        <w:rPr>
          <w:sz w:val="20"/>
        </w:rPr>
        <w:t xml:space="preserve">Положение </w:t>
      </w:r>
      <w:hyperlink w:history="0" w:anchor="P3659" w:tooltip="4. Защитными зонами объектов культурного наследия являются территории, которые прилегают к включенным в реестр памятникам и ансамблям (за исключением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и в границах которых в целях обеспечения сохранности объектов культурного наследия и композиционно-видовых связей (панорам) запрещаются ...">
        <w:r>
          <w:rPr>
            <w:sz w:val="20"/>
            <w:color w:val="0000ff"/>
          </w:rPr>
          <w:t xml:space="preserve">абзаца первого пункта 4</w:t>
        </w:r>
      </w:hyperlink>
      <w:r>
        <w:rPr>
          <w:sz w:val="20"/>
        </w:rPr>
        <w:t xml:space="preserve"> настоящей статьи, предусматривающее запрет строительства объектов капитального строительства и их реконструкции, связанной с изменением их параметров (высоты, количества этажей, площади), не применяется к правоотношениям, связанным со строительством и реконструкцией объектов капитального строительства, возникшим на основании разрешений на строительство, которые выданы в установленном порядке до дня вступления в силу Федерального </w:t>
      </w:r>
      <w:hyperlink w:history="0" r:id="rId455" w:tooltip="Федеральный закон от 05.04.2016 N 95-ФЗ (ред. от 03.07.2016) &quot;О внесении изменений в Федеральный закон &quot;Об объектах культурного наследия (памятниках истории и культуры) народов Российской Федерации&quot; и статью 15 Федерального закона &quot;О государственном кадастре недвижимости&quot; {КонсультантПлюс}">
        <w:r>
          <w:rPr>
            <w:sz w:val="20"/>
            <w:color w:val="0000ff"/>
          </w:rPr>
          <w:t xml:space="preserve">закона</w:t>
        </w:r>
      </w:hyperlink>
      <w:r>
        <w:rPr>
          <w:sz w:val="20"/>
        </w:rPr>
        <w:t xml:space="preserve"> от 05 апреля 2016 года N 95-ФЗ "О внесении изменений в Федеральный закон "Об объектах культурного наследия (памятниках истории и культуры) народов Российской Федерации" и статью 15 Федерального закона "О государственном кадастре недвижимости", в том числе в случаях продления сроков их действия или изменения застройщика.</w:t>
      </w:r>
    </w:p>
    <w:p>
      <w:pPr>
        <w:pStyle w:val="0"/>
        <w:jc w:val="both"/>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456" w:tooltip="Решение Думы Каменск-Уральского городского округа от 23.04.2025 N 47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Думы Каменск-Уральского городского округа от 23.04.2025 N 477 в ч. III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457" w:tooltip="Решение Думы Каменск-Уральского городского округа от 19.03.2025 N 46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Думы Каменск-Уральского городского округа от 19.03.2025 N 464 в ч. III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458" w:tooltip="Решение Думы Каменск-Уральского городского округа от 25.12.2024 N 43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Думы Каменск-Уральского городского округа от 25.12.2024 N 437 в ч. III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459" w:tooltip="Решение Думы Каменск-Уральского городского округа от 16.10.2024 N 40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Думы Каменск-Уральского городского округа от 16.10.2024 N 407 в ч. III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460" w:tooltip="Решение Думы Каменск-Уральского городского округа от 21.08.2024 N 390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Думы Каменск-Уральского городского округа от 21.08.2024 N 390 в ч. III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461" w:tooltip="Решение Думы Каменск-Уральского городского округа от 24.07.2024 N 381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Думы Каменск-Уральского городского округа от 24.07.2024 N 381 в ч. III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462" w:tooltip="Решение Думы Каменск-Уральского городского округа от 17.04.2024 N 33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Думы Каменск-Уральского городского округа от 17.04.2024 N 335 в ч. III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463" w:tooltip="Решение Думы Каменск-Уральского городского округа от 27.12.2023 N 309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Думы Каменск-Уральского городского округа от 27.12.2023 N 309 в ч. III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464" w:tooltip="Решение Думы Каменск-Уральского городского округа от 22.11.2023 N 29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Думы Каменск-Уральского городского округа от 22.11.2023 N 298 в ч. III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465" w:tooltip="Решение Думы Каменск-Уральского городского округа от 25.10.2023 N 28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Думы Каменск-Уральского городского округа от 25.10.2023 N 288 в ч. III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466" w:tooltip="Решение Думы Каменск-Уральского городского округа от 16.11.2022 N 163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Думы Каменск-Уральского городского округа от 16.11.2022 N 163 Схема границ зон затопления и подтопления территорий, являющаяся Приложением 5 к ч. III, изложена в новой редакции.</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467" w:tooltip="Решение Думы Каменск-Уральского городского округа от 16.02.2022 N 5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Думы Каменск-Уральского городского округа от 16.02.2022 N 58 ч. III дополнена Приложением 5 "Схема границ зон затопления и подтопления территорий".</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468" w:tooltip="Решение Думы Каменск-Уральского городского округа от 14.04.2021 N 82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Думы Каменск-Уральского городского округа от 14.04.2021 N 825 в ч. III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469" w:tooltip="Решение Городской Думы г. Каменска-Уральского от 25.12.2019 N 63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Городской Думы г. Каменска-Уральского от 25.12.2019 N 634 в ч. III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470" w:tooltip="Решение Городской Думы г. Каменска-Уральского от 18.09.2019 N 55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Городской Думы г. Каменска-Уральского от 18.09.2019 N 555 в ч. III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471" w:tooltip="Решение Городской Думы г. Каменска-Уральского от 07.08.2019 N 539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Городской Думы г. Каменска-Уральского от 07.08.2019 N 539 в ч. III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472" w:tooltip="Решение Городской Думы г. Каменска-Уральского от 19.06.2019 N 51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Городской Думы г. Каменска-Уральского от 19.06.2019 N 517 в ч. III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473" w:tooltip="Решение Городской Думы г. Каменска-Уральского от 21.11.2018 N 422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Городской Думы г. Каменска-Уральского от 21.11.2018 N 422 в ч. III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474" w:tooltip="Решение Городской Думы г. Каменска-Уральского от 25.07.2018 N 381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Городской Думы г. Каменска-Уральского от 25.07.2018 N 381 в ч. III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475" w:tooltip="Решение Городской Думы г. Каменска-Уральского от 24.01.2018 N 30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Городской Думы г. Каменска-Уральского от 24.01.2018 N 304 в ч. III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476" w:tooltip="Решение Городской Думы г. Каменска-Уральского от 27.12.2017 N 293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Городской Думы г. Каменска-Уральского от 27.12.2017 N 293 в ч. III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477" w:tooltip="Решение Городской Думы г. Каменска-Уральского от 20.09.2017 N 23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Городской Думы г. Каменска-Уральского от 20.09.2017 N 237 в ч. III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478" w:tooltip="Решение Городской Думы г. Каменска-Уральского от 19.07.2017 N 222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Городской Думы г. Каменска-Уральского от 19.07.2017 N 222 в ч. III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479" w:tooltip="Решение Городской Думы г. Каменска-Уральского от 26.04.2017 N 130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Городской Думы г. Каменска-Уральского от 26.04.2017 N 130 в ч. III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480" w:tooltip="Решение Городской Думы г. Каменска-Уральского от 22.03.2017 N 111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Городской Думы г. Каменска-Уральского от 22.03.2017 N 111 в ч. III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481" w:tooltip="Решение Городской Думы г. Каменска-Уральского от 16.11.2016 N 41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Городской Думы г. Каменска-Уральского от 16.11.2016 N 41 в ч. III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482" w:tooltip="Решение Городской Думы г. Каменска-Уральского от 20.07.2016 N 59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Городской Думы г. Каменска-Уральского от 20.07.2016 N 595 в ч. III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483" w:tooltip="Решение Городской Думы г. Каменска-Уральского от 16.12.2015 N 51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Городской Думы г. Каменска-Уральского от 16.12.2015 N 517 в ч. III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484" w:tooltip="Решение Городской Думы г. Каменска-Уральского от 18.03.2015 N 406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Городской Думы г. Каменска-Уральского от 18.03.2015 N 406 в ч. III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485" w:tooltip="Решение Городской Думы г. Каменска-Уральского от 20.08.2014 N 32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Городской Думы г. Каменска-Уральского от 20.08.2014 N 324 в ч. III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486" w:tooltip="Решение Городской Думы г. Каменска-Уральского от 19.03.2014 N 261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Городской Думы г. Каменска-Уральского от 19.03.2014 N 261 в ч. III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487" w:tooltip="Решение Городской Думы г. Каменска-Уральского от 25.12.2013 N 2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Городской Думы г. Каменска-Уральского от 25.12.2013 N 238 в ч. III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488" w:tooltip="Решение Городской Думы г. Каменска-Уральского от 04.09.2013 N 190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Городской Думы г. Каменска-Уральского от 04.09.2013 N 190 в ч. III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489" w:tooltip="Решение Городской Думы г. Каменска-Уральского от 26.01.2011 N 309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Городской Думы г. Каменска-Уральского от 26.01.2011 N 309 в ч. III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706" w:name="P3706"/>
    <w:bookmarkEnd w:id="3706"/>
    <w:p>
      <w:pPr>
        <w:pStyle w:val="2"/>
        <w:spacing w:before="260" w:line-rule="auto"/>
        <w:outlineLvl w:val="1"/>
        <w:jc w:val="center"/>
      </w:pPr>
      <w:r>
        <w:rPr>
          <w:sz w:val="20"/>
        </w:rPr>
        <w:t xml:space="preserve">Часть III. СХЕМА ГРАДОСТРОИТЕЛЬНОГО ЗОНИРОВАНИЯ ТЕРРИТОРИИ.</w:t>
      </w:r>
    </w:p>
    <w:p>
      <w:pPr>
        <w:pStyle w:val="2"/>
        <w:jc w:val="center"/>
      </w:pPr>
      <w:r>
        <w:rPr>
          <w:sz w:val="20"/>
        </w:rPr>
        <w:t xml:space="preserve">СХЕМЫ ЗОН С ОСОБЫМИ УСЛОВИЯМИ ИСПОЛЬЗОВАНИЯ ТЕРРИТОРИИ</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2"/>
        <w:jc w:val="right"/>
      </w:pPr>
      <w:r>
        <w:rPr>
          <w:sz w:val="20"/>
        </w:rPr>
        <w:t xml:space="preserve">Приложение 1</w:t>
      </w:r>
    </w:p>
    <w:p>
      <w:pPr>
        <w:pStyle w:val="0"/>
        <w:jc w:val="both"/>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490" w:tooltip="Решение Думы Каменск-Уральского городского округа от 20.09.2023 N 280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Думы Каменск-Уральского городского округа от 20.09.2023 N 280 в Схему градостроительного зонирования территории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491" w:tooltip="Решение Думы Каменск-Уральского городского округа от 23.08.2023 N 271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Думы Каменск-Уральского городского округа от 23.08.2023 N 271 в Схему градостроительного зонирования территории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492" w:tooltip="Решение Думы Каменск-Уральского городского округа от 19.07.2023 N 262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Думы Каменск-Уральского городского округа от 19.07.2023 N 262 в Схему градостроительного зонирования территории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493" w:tooltip="Решение Думы Каменск-Уральского городского округа от 21.06.2023 N 241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Думы Каменск-Уральского городского округа от 21.06.2023 N 241 в Схему градостроительного зонирования территории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494" w:tooltip="Решение Думы Каменск-Уральского городского округа от 29.03.2023 N 20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Думы Каменск-Уральского городского округа от 29.03.2023 N 207 в Схему градостроительного зонирования территории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495" w:tooltip="Решение Думы Каменск-Уральского городского округа от 16.11.2022 N 163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Думы Каменск-Уральского городского округа от 16.11.2022 N 163 в Схему градостроительного зонирования территории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496" w:tooltip="Решение Думы Каменск-Уральского городского округа от 28.09.2022 N 14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Думы Каменск-Уральского городского округа от 28.09.2022 N 147 в Схему градостроительного зонирования территории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497" w:tooltip="Решение Думы Каменск-Уральского городского округа от 24.08.2022 N 13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Думы Каменск-Уральского городского округа от 24.08.2022 N 137 в Схему градостроительного зонирования территории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498" w:tooltip="Решение Думы Каменск-Уральского городского округа от 22.06.2022 N 111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Думы Каменск-Уральского городского округа от 22.06.2022 N 111 в Схему градостроительного зонирования территории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499" w:tooltip="Решение Думы Каменск-Уральского городского округа от 25.05.2022 N 93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Думы Каменск-Уральского городского округа от 25.05.2022 N 93 в Схему градостроительного зонирования территории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500" w:tooltip="Решение Думы Каменск-Уральского городского округа от 20.04.2022 N 7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Думы Каменск-Уральского городского округа от 20.04.2022 N 75 в Схему градостроительного зонирования территории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501" w:tooltip="Решение Думы Каменск-Уральского городского округа от 16.02.2022 N 5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Думы Каменск-Уральского городского округа от 16.02.2022 N 58 в Схему градостроительного зонирования территории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502" w:tooltip="Решение Думы Каменск-Уральского городского округа от 22.12.2021 N 4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Думы Каменск-Уральского городского округа от 22.12.2021 N 45 в Схему градостроительного зонирования территории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503" w:tooltip="Решение Думы Каменск-Уральского городского округа от 25.08.2021 N 88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Думы Каменск-Уральского городского округа от 25.08.2021 N 887 в Схему градостроительного зонирования территории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504" w:tooltip="Решение Думы Каменск-Уральского городского округа от 23.06.2021 N 85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Думы Каменск-Уральского городского округа от 23.06.2021 N 858 в Схему градостроительного зонирования территории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505" w:tooltip="Решение Думы Каменск-Уральского городского округа от 24.02.2021 N 80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Думы Каменск-Уральского городского округа от 24.02.2021 N 807 в Схему градостроительного зонирования территории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506" w:tooltip="Решение Думы Каменск-Уральского городского округа от 25.11.2020 N 769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Думы Каменск-Уральского городского округа от 25.11.2020 N 769 в Схему градостроительного зонирования территории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507" w:tooltip="Решение Думы Каменск-Уральского городского округа от 14.10.2020 N 746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Городской Думы г. Каменска-Уральского от 22.01.2020 N 638 в Схему градостроительного зонирования территории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508" w:tooltip="Решение Городской Думы г. Каменска-Уральского от 17.06.2020 N 69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Городской Думы г. Каменска-Уральского от 17.06.2020 N 695 в Схему градостроительного зонирования территории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509" w:tooltip="Решение Городской Думы г. Каменска-Уральского от 20.05.2020 N 67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Городской Думы г. Каменска-Уральского от 20.05.2020 N 674 Схема градостроительного зонирования территории изложена в новой редакции.</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735" w:name="P3735"/>
    <w:bookmarkEnd w:id="3735"/>
    <w:p>
      <w:pPr>
        <w:pStyle w:val="2"/>
        <w:spacing w:before="260" w:line-rule="auto"/>
        <w:jc w:val="center"/>
      </w:pPr>
      <w:r>
        <w:rPr>
          <w:sz w:val="20"/>
        </w:rPr>
        <w:t xml:space="preserve">СХЕМА ГРАДОСТРОИТЕЛЬНОГО ЗОНИРОВАНИЯ ТЕРРИТОРИИ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510" w:tooltip="Решение Городской Думы г. Каменска-Уральского от 22.01.2020 N 63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color w:val="392c69"/>
              </w:rPr>
              <w:t xml:space="preserve"> Городской Думы г. Каменска-Уральского от 22.01.2020 N 638,</w:t>
            </w:r>
          </w:p>
          <w:p>
            <w:pPr>
              <w:pStyle w:val="0"/>
              <w:jc w:val="center"/>
            </w:pPr>
            <w:hyperlink w:history="0" r:id="rId511" w:tooltip="Решение Думы Каменск-Уральского городского округа от 14.10.2020 N 746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Решения</w:t>
              </w:r>
            </w:hyperlink>
            <w:r>
              <w:rPr>
                <w:sz w:val="20"/>
                <w:color w:val="392c69"/>
              </w:rPr>
              <w:t xml:space="preserve"> Думы Каменск-Уральского городского округа от 14.10.2020 N 746,</w:t>
            </w:r>
          </w:p>
          <w:p>
            <w:pPr>
              <w:pStyle w:val="0"/>
              <w:jc w:val="center"/>
            </w:pPr>
            <w:r>
              <w:rPr>
                <w:sz w:val="20"/>
                <w:color w:val="392c69"/>
              </w:rPr>
              <w:t xml:space="preserve">с изм., внесенными Решениями Городской Думы г. Каменска-Уральского</w:t>
            </w:r>
          </w:p>
          <w:p>
            <w:pPr>
              <w:pStyle w:val="0"/>
              <w:jc w:val="center"/>
            </w:pPr>
            <w:r>
              <w:rPr>
                <w:sz w:val="20"/>
                <w:color w:val="392c69"/>
              </w:rPr>
              <w:t xml:space="preserve">от 19.02.2020 </w:t>
            </w:r>
            <w:hyperlink w:history="0" r:id="rId512" w:tooltip="Решение Городской Думы г. Каменска-Уральского от 19.02.2020 N 64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647</w:t>
              </w:r>
            </w:hyperlink>
            <w:r>
              <w:rPr>
                <w:sz w:val="20"/>
                <w:color w:val="392c69"/>
              </w:rPr>
              <w:t xml:space="preserve">, от 22.04.2020 </w:t>
            </w:r>
            <w:hyperlink w:history="0" r:id="rId513" w:tooltip="Решение Городской Думы г. Каменска-Уральского от 22.04.2020 N 66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664</w:t>
              </w:r>
            </w:hyperlink>
            <w:r>
              <w:rPr>
                <w:sz w:val="20"/>
                <w:color w:val="392c69"/>
              </w:rPr>
              <w:t xml:space="preserve">, от 17.06.2020 </w:t>
            </w:r>
            <w:hyperlink w:history="0" r:id="rId514" w:tooltip="Решение Городской Думы г. Каменска-Уральского от 17.06.2020 N 69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695</w:t>
              </w:r>
            </w:hyperlink>
            <w:r>
              <w:rPr>
                <w:sz w:val="20"/>
                <w:color w:val="392c69"/>
              </w:rPr>
              <w:t xml:space="preserve">,</w:t>
            </w:r>
          </w:p>
          <w:p>
            <w:pPr>
              <w:pStyle w:val="0"/>
              <w:jc w:val="center"/>
            </w:pPr>
            <w:r>
              <w:rPr>
                <w:sz w:val="20"/>
                <w:color w:val="392c69"/>
              </w:rPr>
              <w:t xml:space="preserve">Решениями Думы Каменск-Уральского городского округа от 25.11.2020 </w:t>
            </w:r>
            <w:hyperlink w:history="0" r:id="rId515" w:tooltip="Решение Думы Каменск-Уральского городского округа от 25.11.2020 N 769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769</w:t>
              </w:r>
            </w:hyperlink>
            <w:r>
              <w:rPr>
                <w:sz w:val="20"/>
                <w:color w:val="392c69"/>
              </w:rPr>
              <w:t xml:space="preserve">,</w:t>
            </w:r>
          </w:p>
          <w:p>
            <w:pPr>
              <w:pStyle w:val="0"/>
              <w:jc w:val="center"/>
            </w:pPr>
            <w:r>
              <w:rPr>
                <w:sz w:val="20"/>
                <w:color w:val="392c69"/>
              </w:rPr>
              <w:t xml:space="preserve">от 24.02.2021 </w:t>
            </w:r>
            <w:hyperlink w:history="0" r:id="rId516" w:tooltip="Решение Думы Каменск-Уральского городского округа от 24.02.2021 N 80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807</w:t>
              </w:r>
            </w:hyperlink>
            <w:r>
              <w:rPr>
                <w:sz w:val="20"/>
                <w:color w:val="392c69"/>
              </w:rPr>
              <w:t xml:space="preserve">, от 23.06.2021 </w:t>
            </w:r>
            <w:hyperlink w:history="0" r:id="rId517" w:tooltip="Решение Думы Каменск-Уральского городского округа от 23.06.2021 N 85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858</w:t>
              </w:r>
            </w:hyperlink>
            <w:r>
              <w:rPr>
                <w:sz w:val="20"/>
                <w:color w:val="392c69"/>
              </w:rPr>
              <w:t xml:space="preserve">, от 25.08.2021 </w:t>
            </w:r>
            <w:hyperlink w:history="0" r:id="rId518" w:tooltip="Решение Думы Каменск-Уральского городского округа от 25.08.2021 N 88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887</w:t>
              </w:r>
            </w:hyperlink>
            <w:r>
              <w:rPr>
                <w:sz w:val="20"/>
                <w:color w:val="392c69"/>
              </w:rPr>
              <w:t xml:space="preserve">,</w:t>
            </w:r>
          </w:p>
          <w:p>
            <w:pPr>
              <w:pStyle w:val="0"/>
              <w:jc w:val="center"/>
            </w:pPr>
            <w:r>
              <w:rPr>
                <w:sz w:val="20"/>
                <w:color w:val="392c69"/>
              </w:rPr>
              <w:t xml:space="preserve">от 22.12.2021 </w:t>
            </w:r>
            <w:hyperlink w:history="0" r:id="rId519" w:tooltip="Решение Думы Каменск-Уральского городского округа от 22.12.2021 N 4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45</w:t>
              </w:r>
            </w:hyperlink>
            <w:r>
              <w:rPr>
                <w:sz w:val="20"/>
                <w:color w:val="392c69"/>
              </w:rPr>
              <w:t xml:space="preserve">, от 16.02.2022 </w:t>
            </w:r>
            <w:hyperlink w:history="0" r:id="rId520" w:tooltip="Решение Думы Каменск-Уральского городского округа от 16.02.2022 N 5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58</w:t>
              </w:r>
            </w:hyperlink>
            <w:r>
              <w:rPr>
                <w:sz w:val="20"/>
                <w:color w:val="392c69"/>
              </w:rPr>
              <w:t xml:space="preserve">, от 20.04.2022 </w:t>
            </w:r>
            <w:hyperlink w:history="0" r:id="rId521" w:tooltip="Решение Думы Каменск-Уральского городского округа от 20.04.2022 N 75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75</w:t>
              </w:r>
            </w:hyperlink>
            <w:r>
              <w:rPr>
                <w:sz w:val="20"/>
                <w:color w:val="392c69"/>
              </w:rPr>
              <w:t xml:space="preserve">,</w:t>
            </w:r>
          </w:p>
          <w:p>
            <w:pPr>
              <w:pStyle w:val="0"/>
              <w:jc w:val="center"/>
            </w:pPr>
            <w:r>
              <w:rPr>
                <w:sz w:val="20"/>
                <w:color w:val="392c69"/>
              </w:rPr>
              <w:t xml:space="preserve">от 25.05.2022 </w:t>
            </w:r>
            <w:hyperlink w:history="0" r:id="rId522" w:tooltip="Решение Думы Каменск-Уральского городского округа от 25.05.2022 N 93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93</w:t>
              </w:r>
            </w:hyperlink>
            <w:r>
              <w:rPr>
                <w:sz w:val="20"/>
                <w:color w:val="392c69"/>
              </w:rPr>
              <w:t xml:space="preserve">, от 22.06.2022 </w:t>
            </w:r>
            <w:hyperlink w:history="0" r:id="rId523" w:tooltip="Решение Думы Каменск-Уральского городского округа от 22.06.2022 N 111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111</w:t>
              </w:r>
            </w:hyperlink>
            <w:r>
              <w:rPr>
                <w:sz w:val="20"/>
                <w:color w:val="392c69"/>
              </w:rPr>
              <w:t xml:space="preserve">, от 24.08.2022 </w:t>
            </w:r>
            <w:hyperlink w:history="0" r:id="rId524" w:tooltip="Решение Думы Каменск-Уральского городского округа от 24.08.2022 N 13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137</w:t>
              </w:r>
            </w:hyperlink>
            <w:r>
              <w:rPr>
                <w:sz w:val="20"/>
                <w:color w:val="392c69"/>
              </w:rPr>
              <w:t xml:space="preserve">,</w:t>
            </w:r>
          </w:p>
          <w:p>
            <w:pPr>
              <w:pStyle w:val="0"/>
              <w:jc w:val="center"/>
            </w:pPr>
            <w:r>
              <w:rPr>
                <w:sz w:val="20"/>
                <w:color w:val="392c69"/>
              </w:rPr>
              <w:t xml:space="preserve">от 28.09.2022 </w:t>
            </w:r>
            <w:hyperlink w:history="0" r:id="rId525" w:tooltip="Решение Думы Каменск-Уральского городского округа от 28.09.2022 N 14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147</w:t>
              </w:r>
            </w:hyperlink>
            <w:r>
              <w:rPr>
                <w:sz w:val="20"/>
                <w:color w:val="392c69"/>
              </w:rPr>
              <w:t xml:space="preserve">, от 16.11.2022 </w:t>
            </w:r>
            <w:hyperlink w:history="0" r:id="rId526" w:tooltip="Решение Думы Каменск-Уральского городского округа от 16.11.2022 N 163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163</w:t>
              </w:r>
            </w:hyperlink>
            <w:r>
              <w:rPr>
                <w:sz w:val="20"/>
                <w:color w:val="392c69"/>
              </w:rPr>
              <w:t xml:space="preserve">, от 29.03.2023 </w:t>
            </w:r>
            <w:hyperlink w:history="0" r:id="rId527" w:tooltip="Решение Думы Каменск-Уральского городского округа от 29.03.2023 N 20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207</w:t>
              </w:r>
            </w:hyperlink>
            <w:r>
              <w:rPr>
                <w:sz w:val="20"/>
                <w:color w:val="392c69"/>
              </w:rPr>
              <w:t xml:space="preserve">,</w:t>
            </w:r>
          </w:p>
          <w:p>
            <w:pPr>
              <w:pStyle w:val="0"/>
              <w:jc w:val="center"/>
            </w:pPr>
            <w:r>
              <w:rPr>
                <w:sz w:val="20"/>
                <w:color w:val="392c69"/>
              </w:rPr>
              <w:t xml:space="preserve">от 21.06.2023 </w:t>
            </w:r>
            <w:hyperlink w:history="0" r:id="rId528" w:tooltip="Решение Думы Каменск-Уральского городского округа от 21.06.2023 N 241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241</w:t>
              </w:r>
            </w:hyperlink>
            <w:r>
              <w:rPr>
                <w:sz w:val="20"/>
                <w:color w:val="392c69"/>
              </w:rPr>
              <w:t xml:space="preserve">, от 19.07.2023 </w:t>
            </w:r>
            <w:hyperlink w:history="0" r:id="rId529" w:tooltip="Решение Думы Каменск-Уральского городского округа от 19.07.2023 N 262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262</w:t>
              </w:r>
            </w:hyperlink>
            <w:r>
              <w:rPr>
                <w:sz w:val="20"/>
                <w:color w:val="392c69"/>
              </w:rPr>
              <w:t xml:space="preserve">, от 23.08.2023 </w:t>
            </w:r>
            <w:hyperlink w:history="0" r:id="rId530" w:tooltip="Решение Думы Каменск-Уральского городского округа от 23.08.2023 N 271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271</w:t>
              </w:r>
            </w:hyperlink>
            <w:r>
              <w:rPr>
                <w:sz w:val="20"/>
                <w:color w:val="392c69"/>
              </w:rPr>
              <w:t xml:space="preserve">,</w:t>
            </w:r>
          </w:p>
          <w:p>
            <w:pPr>
              <w:pStyle w:val="0"/>
              <w:jc w:val="center"/>
            </w:pPr>
            <w:r>
              <w:rPr>
                <w:sz w:val="20"/>
                <w:color w:val="392c69"/>
              </w:rPr>
              <w:t xml:space="preserve">от 20.09.2023 </w:t>
            </w:r>
            <w:hyperlink w:history="0" r:id="rId531" w:tooltip="Решение Думы Каменск-Уральского городского округа от 20.09.2023 N 280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280</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jc w:val="center"/>
      </w:pPr>
      <w:r>
        <w:rPr>
          <w:sz w:val="20"/>
        </w:rPr>
        <w:t xml:space="preserve">Рисунок не приводится.</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2"/>
        <w:jc w:val="right"/>
      </w:pPr>
      <w:r>
        <w:rPr>
          <w:sz w:val="20"/>
        </w:rPr>
        <w:t xml:space="preserve">Приложение 2</w:t>
      </w:r>
    </w:p>
    <w:p>
      <w:pPr>
        <w:pStyle w:val="0"/>
        <w:jc w:val="both"/>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532" w:tooltip="Решение Городской Думы г. Каменска-Уральского от 23.05.2018 N 350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Городской Думы г. Каменска-Уральского от 23.05.2018 N 350 в Схему границ зон действия ограничений по условиям охраны объектов культурного наследия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533" w:tooltip="Решение Городской Думы г. Каменска-Уральского от 19.04.2018 N 329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Городской Думы г. Каменска-Уральского от 19.04.2018 N 329 в Схему границ зон действия ограничений по условиям охраны объектов культурного наследия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534" w:tooltip="Решение Городской Думы г. Каменска-Уральского от 24.01.2018 N 30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Городской Думы г. Каменска-Уральского от 24.01.2018 N 304 в Схему границ зон действия ограничений по условиям охраны объектов культурного наследия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535" w:tooltip="Решение Городской Думы г. Каменска-Уральского от 27.12.2017 N 293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Городской Думы г. Каменска-Уральского от 27.12.2017 N 293 в Схему границ зон действия ограничений по условиям охраны объектов культурного наследия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536" w:tooltip="Решение Городской Думы г. Каменска-Уральского от 16.11.2016 N 41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Городской Думы г. Каменска-Уральского от 16.11.2016 N 41 в Схему границ зон действия ограничений по условиям охраны объектов культурного наследия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762" w:name="P3762"/>
    <w:bookmarkEnd w:id="3762"/>
    <w:p>
      <w:pPr>
        <w:pStyle w:val="2"/>
        <w:spacing w:before="260" w:line-rule="auto"/>
        <w:jc w:val="center"/>
      </w:pPr>
      <w:r>
        <w:rPr>
          <w:sz w:val="20"/>
        </w:rPr>
        <w:t xml:space="preserve">СХЕМА ГРАНИЦ ЗОН ДЕЙСТВИЯ ОГРАНИЧЕНИЙ</w:t>
      </w:r>
    </w:p>
    <w:p>
      <w:pPr>
        <w:pStyle w:val="2"/>
        <w:jc w:val="center"/>
      </w:pPr>
      <w:r>
        <w:rPr>
          <w:sz w:val="20"/>
        </w:rPr>
        <w:t xml:space="preserve">ПО УСЛОВИЯМ ОХРАНЫ ОБЪЕКТОВ КУЛЬТУРНОГО НАСЛЕДИЯ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Решений Городской Думы г. Каменска-Уральского от 16.11.2016 </w:t>
            </w:r>
            <w:hyperlink w:history="0" r:id="rId537" w:tooltip="Решение Городской Думы г. Каменска-Уральского от 16.11.2016 N 41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41</w:t>
              </w:r>
            </w:hyperlink>
            <w:r>
              <w:rPr>
                <w:sz w:val="20"/>
                <w:color w:val="392c69"/>
              </w:rPr>
              <w:t xml:space="preserve">,</w:t>
            </w:r>
          </w:p>
          <w:p>
            <w:pPr>
              <w:pStyle w:val="0"/>
              <w:jc w:val="center"/>
            </w:pPr>
            <w:r>
              <w:rPr>
                <w:sz w:val="20"/>
                <w:color w:val="392c69"/>
              </w:rPr>
              <w:t xml:space="preserve">от 27.12.2017 </w:t>
            </w:r>
            <w:hyperlink w:history="0" r:id="rId538" w:tooltip="Решение Городской Думы г. Каменска-Уральского от 27.12.2017 N 293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293</w:t>
              </w:r>
            </w:hyperlink>
            <w:r>
              <w:rPr>
                <w:sz w:val="20"/>
                <w:color w:val="392c69"/>
              </w:rPr>
              <w:t xml:space="preserve">, от 24.01.2018 </w:t>
            </w:r>
            <w:hyperlink w:history="0" r:id="rId539" w:tooltip="Решение Городской Думы г. Каменска-Уральского от 24.01.2018 N 304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304</w:t>
              </w:r>
            </w:hyperlink>
            <w:r>
              <w:rPr>
                <w:sz w:val="20"/>
                <w:color w:val="392c69"/>
              </w:rPr>
              <w:t xml:space="preserve">, от 23.05.2018 </w:t>
            </w:r>
            <w:hyperlink w:history="0" r:id="rId540" w:tooltip="Решение Городской Думы г. Каменска-Уральского от 23.05.2018 N 350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350</w:t>
              </w:r>
            </w:hyperlink>
            <w:r>
              <w:rPr>
                <w:sz w:val="20"/>
                <w:color w:val="392c69"/>
              </w:rPr>
              <w:t xml:space="preserve">,</w:t>
            </w:r>
          </w:p>
          <w:p>
            <w:pPr>
              <w:pStyle w:val="0"/>
              <w:jc w:val="center"/>
            </w:pPr>
            <w:r>
              <w:rPr>
                <w:sz w:val="20"/>
                <w:color w:val="392c69"/>
              </w:rPr>
              <w:t xml:space="preserve">с изм., внесенными </w:t>
            </w:r>
            <w:hyperlink w:history="0" r:id="rId541" w:tooltip="Решение Городской Думы г. Каменска-Уральского от 19.04.2018 N 329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Городской Думы г. Каменска-Уральского</w:t>
            </w:r>
          </w:p>
          <w:p>
            <w:pPr>
              <w:pStyle w:val="0"/>
              <w:jc w:val="center"/>
            </w:pPr>
            <w:r>
              <w:rPr>
                <w:sz w:val="20"/>
                <w:color w:val="392c69"/>
              </w:rPr>
              <w:t xml:space="preserve">от 19.04.2018 N 329)</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jc w:val="center"/>
      </w:pPr>
      <w:r>
        <w:rPr>
          <w:sz w:val="20"/>
        </w:rPr>
        <w:t xml:space="preserve">Рисунок не приводится.</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2"/>
        <w:jc w:val="right"/>
      </w:pPr>
      <w:r>
        <w:rPr>
          <w:sz w:val="20"/>
        </w:rPr>
        <w:t xml:space="preserve">Приложение 3</w:t>
      </w:r>
    </w:p>
    <w:p>
      <w:pPr>
        <w:pStyle w:val="0"/>
        <w:jc w:val="both"/>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542" w:tooltip="Решение Городской Думы г. Каменска-Уральского от 25.07.2018 N 381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Городской Думы г. Каменска-Уральского от 25.07.2018 N 381 в Схему границ действия ограничений по использованию территорий по санитарно-гигиеническим условиям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543" w:tooltip="Решение Городской Думы г. Каменска-Уральского от 23.05.2018 N 350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Городской Думы г. Каменска-Уральского от 23.05.2018 N 350 в Схему границ действия ограничений по использованию территорий по санитарно-гигиеническим условиям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544" w:tooltip="Решение Городской Думы г. Каменска-Уральского от 19.07.2017 N 222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Городской Думы г. Каменска-Уральского от 19.07.2017 N 222 в Схему границ действия ограничений по использованию территорий по санитарно-гигиеническим условиям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545" w:tooltip="Решение Городской Думы г. Каменска-Уральского от 14.11.2012 N 1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Городской Думы г. Каменска-Уральского от 14.11.2012 N 17 в Схему границ действия ограничений по использованию территорий по санитарно-гигиеническим условиям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782" w:name="P3782"/>
    <w:bookmarkEnd w:id="3782"/>
    <w:p>
      <w:pPr>
        <w:pStyle w:val="2"/>
        <w:spacing w:before="260" w:line-rule="auto"/>
        <w:jc w:val="center"/>
      </w:pPr>
      <w:r>
        <w:rPr>
          <w:sz w:val="20"/>
        </w:rPr>
        <w:t xml:space="preserve">СХЕМА ГРАНИЦ ЗОН ДЕЙСТВИЯ ОГРАНИЧЕНИЙ ПО ИСПОЛЬЗОВАНИЮ</w:t>
      </w:r>
    </w:p>
    <w:p>
      <w:pPr>
        <w:pStyle w:val="2"/>
        <w:jc w:val="center"/>
      </w:pPr>
      <w:r>
        <w:rPr>
          <w:sz w:val="20"/>
        </w:rPr>
        <w:t xml:space="preserve">ТЕРРИТОРИЙ ПО САНИТАРНО-ГИГИЕНИЧЕСКИМ УСЛОВИЯМ</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Решений Городской Думы г. Каменска-Уральского от 23.05.2018 </w:t>
            </w:r>
            <w:hyperlink w:history="0" r:id="rId546" w:tooltip="Решение Городской Думы г. Каменска-Уральского от 23.05.2018 N 350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350</w:t>
              </w:r>
            </w:hyperlink>
            <w:r>
              <w:rPr>
                <w:sz w:val="20"/>
                <w:color w:val="392c69"/>
              </w:rPr>
              <w:t xml:space="preserve">,</w:t>
            </w:r>
          </w:p>
          <w:p>
            <w:pPr>
              <w:pStyle w:val="0"/>
              <w:jc w:val="center"/>
            </w:pPr>
            <w:r>
              <w:rPr>
                <w:sz w:val="20"/>
                <w:color w:val="392c69"/>
              </w:rPr>
              <w:t xml:space="preserve">от 25.07.2018 </w:t>
            </w:r>
            <w:hyperlink w:history="0" r:id="rId547" w:tooltip="Решение Городской Думы г. Каменска-Уральского от 25.07.2018 N 381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381</w:t>
              </w:r>
            </w:hyperlink>
            <w:r>
              <w:rPr>
                <w:sz w:val="20"/>
                <w:color w:val="392c69"/>
              </w:rPr>
              <w:t xml:space="preserve">,</w:t>
            </w:r>
          </w:p>
          <w:p>
            <w:pPr>
              <w:pStyle w:val="0"/>
              <w:jc w:val="center"/>
            </w:pPr>
            <w:r>
              <w:rPr>
                <w:sz w:val="20"/>
                <w:color w:val="392c69"/>
              </w:rPr>
              <w:t xml:space="preserve">с изм., внесенными Решениями Городской Думы г. Каменска-Уральского</w:t>
            </w:r>
          </w:p>
          <w:p>
            <w:pPr>
              <w:pStyle w:val="0"/>
              <w:jc w:val="center"/>
            </w:pPr>
            <w:r>
              <w:rPr>
                <w:sz w:val="20"/>
                <w:color w:val="392c69"/>
              </w:rPr>
              <w:t xml:space="preserve">от 14.11.2012 </w:t>
            </w:r>
            <w:hyperlink w:history="0" r:id="rId548" w:tooltip="Решение Городской Думы г. Каменска-Уральского от 14.11.2012 N 17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17</w:t>
              </w:r>
            </w:hyperlink>
            <w:r>
              <w:rPr>
                <w:sz w:val="20"/>
                <w:color w:val="392c69"/>
              </w:rPr>
              <w:t xml:space="preserve">, от 19.07.2017 </w:t>
            </w:r>
            <w:hyperlink w:history="0" r:id="rId549" w:tooltip="Решение Городской Думы г. Каменска-Уральского от 19.07.2017 N 222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N 222</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jc w:val="center"/>
      </w:pPr>
      <w:r>
        <w:rPr>
          <w:sz w:val="20"/>
        </w:rPr>
        <w:t xml:space="preserve">Рисунок не приводится.</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2"/>
        <w:jc w:val="right"/>
      </w:pPr>
      <w:r>
        <w:rPr>
          <w:sz w:val="20"/>
        </w:rPr>
        <w:t xml:space="preserve">Приложение 4</w:t>
      </w:r>
    </w:p>
    <w:p>
      <w:pPr>
        <w:pStyle w:val="0"/>
        <w:jc w:val="both"/>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550" w:tooltip="Решение Думы Каменск-Уральского городского округа от 16.11.2022 N 163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Думы Каменск-Уральского городского округа от 16.11.2022 N 163 Схема границ зон действия ограничений по условиям охраны водных объектов изложена в новой редакции.</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551" w:tooltip="Решение Думы Каменск-Уральского городского округа от 16.02.2022 N 5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Думы Каменск-Уральского городского округа от 16.02.2022 N 58 Схема границ зон действия ограничений по условиям охраны водных объектов изложена в новой редакции.</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800" w:name="P3800"/>
    <w:bookmarkEnd w:id="3800"/>
    <w:p>
      <w:pPr>
        <w:pStyle w:val="2"/>
        <w:spacing w:before="260" w:line-rule="auto"/>
        <w:jc w:val="center"/>
      </w:pPr>
      <w:r>
        <w:rPr>
          <w:sz w:val="20"/>
        </w:rPr>
        <w:t xml:space="preserve">СХЕМА ГРАНИЦ ЗОН ДЕЙСТВИЯ ОГРАНИЧЕНИЙ</w:t>
      </w:r>
    </w:p>
    <w:p>
      <w:pPr>
        <w:pStyle w:val="2"/>
        <w:jc w:val="center"/>
      </w:pPr>
      <w:r>
        <w:rPr>
          <w:sz w:val="20"/>
        </w:rPr>
        <w:t xml:space="preserve">ПО УСЛОВИЯМ ОХРАНЫ ВОДНЫХ ОБЪЕКТОВ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(с изм., внесенными </w:t>
            </w:r>
            <w:hyperlink w:history="0" r:id="rId552" w:tooltip="Решение Думы Каменск-Уральского городского округа от 16.02.2022 N 58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Городской Думы г. Каменска-Уральского</w:t>
            </w:r>
          </w:p>
          <w:p>
            <w:pPr>
              <w:pStyle w:val="0"/>
              <w:jc w:val="center"/>
            </w:pPr>
            <w:r>
              <w:rPr>
                <w:sz w:val="20"/>
                <w:color w:val="392c69"/>
              </w:rPr>
              <w:t xml:space="preserve">от 16.02.2022 N 58,</w:t>
            </w:r>
          </w:p>
          <w:p>
            <w:pPr>
              <w:pStyle w:val="0"/>
              <w:jc w:val="center"/>
            </w:pPr>
            <w:hyperlink w:history="0" r:id="rId553" w:tooltip="Решение Думы Каменск-Уральского городского округа от 16.11.2022 N 163 &quot;О внесении изменений в Правила землепользования и застройки муниципального образования город Каменск-Уральский&quot; {КонсультантПлюс}">
              <w:r>
                <w:rPr>
                  <w:sz w:val="20"/>
                  <w:color w:val="0000ff"/>
                </w:rPr>
                <w:t xml:space="preserve">Решением</w:t>
              </w:r>
            </w:hyperlink>
            <w:r>
              <w:rPr>
                <w:sz w:val="20"/>
                <w:color w:val="392c69"/>
              </w:rPr>
              <w:t xml:space="preserve"> Думы Каменск-Уральского городского округа от 16.11.2022 N 163)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jc w:val="center"/>
      </w:pPr>
      <w:r>
        <w:rPr>
          <w:sz w:val="20"/>
        </w:rPr>
        <w:t xml:space="preserve">Рисунок не приводится.</w:t>
      </w:r>
    </w:p>
    <w:p>
      <w:pPr>
        <w:pStyle w:val="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Решение Городской Думы г. Каменска-Уральского от 28.04.2010 N 202</w:t>
            <w:br/>
            <w:t>(ред. от 14.10.2020, с изм. от 23.04.2025)</w:t>
            <w:br/>
            <w:t>"Об утвержд...</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05.06.2025</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login.consultant.ru/link/?req=doc&amp;base=RLAW071&amp;n=79525&amp;dst=100005" TargetMode = "External"/>
	<Relationship Id="rId8" Type="http://schemas.openxmlformats.org/officeDocument/2006/relationships/hyperlink" Target="https://login.consultant.ru/link/?req=doc&amp;base=RLAW071&amp;n=92930&amp;dst=100005" TargetMode = "External"/>
	<Relationship Id="rId9" Type="http://schemas.openxmlformats.org/officeDocument/2006/relationships/hyperlink" Target="https://login.consultant.ru/link/?req=doc&amp;base=RLAW071&amp;n=100567&amp;dst=100005" TargetMode = "External"/>
	<Relationship Id="rId10" Type="http://schemas.openxmlformats.org/officeDocument/2006/relationships/hyperlink" Target="https://login.consultant.ru/link/?req=doc&amp;base=RLAW071&amp;n=109075&amp;dst=100005" TargetMode = "External"/>
	<Relationship Id="rId11" Type="http://schemas.openxmlformats.org/officeDocument/2006/relationships/hyperlink" Target="https://login.consultant.ru/link/?req=doc&amp;base=RLAW071&amp;n=124355&amp;dst=100005" TargetMode = "External"/>
	<Relationship Id="rId12" Type="http://schemas.openxmlformats.org/officeDocument/2006/relationships/hyperlink" Target="https://login.consultant.ru/link/?req=doc&amp;base=RLAW071&amp;n=131120&amp;dst=100005" TargetMode = "External"/>
	<Relationship Id="rId13" Type="http://schemas.openxmlformats.org/officeDocument/2006/relationships/hyperlink" Target="https://login.consultant.ru/link/?req=doc&amp;base=RLAW071&amp;n=133692&amp;dst=100005" TargetMode = "External"/>
	<Relationship Id="rId14" Type="http://schemas.openxmlformats.org/officeDocument/2006/relationships/hyperlink" Target="https://login.consultant.ru/link/?req=doc&amp;base=RLAW071&amp;n=139616&amp;dst=100005" TargetMode = "External"/>
	<Relationship Id="rId15" Type="http://schemas.openxmlformats.org/officeDocument/2006/relationships/hyperlink" Target="https://login.consultant.ru/link/?req=doc&amp;base=RLAW071&amp;n=141439&amp;dst=100005" TargetMode = "External"/>
	<Relationship Id="rId16" Type="http://schemas.openxmlformats.org/officeDocument/2006/relationships/hyperlink" Target="https://login.consultant.ru/link/?req=doc&amp;base=RLAW071&amp;n=148553&amp;dst=100005" TargetMode = "External"/>
	<Relationship Id="rId17" Type="http://schemas.openxmlformats.org/officeDocument/2006/relationships/hyperlink" Target="https://login.consultant.ru/link/?req=doc&amp;base=RLAW071&amp;n=160243&amp;dst=100005" TargetMode = "External"/>
	<Relationship Id="rId18" Type="http://schemas.openxmlformats.org/officeDocument/2006/relationships/hyperlink" Target="https://login.consultant.ru/link/?req=doc&amp;base=RLAW071&amp;n=163819&amp;dst=100005" TargetMode = "External"/>
	<Relationship Id="rId19" Type="http://schemas.openxmlformats.org/officeDocument/2006/relationships/hyperlink" Target="https://login.consultant.ru/link/?req=doc&amp;base=RLAW071&amp;n=178834&amp;dst=100005" TargetMode = "External"/>
	<Relationship Id="rId20" Type="http://schemas.openxmlformats.org/officeDocument/2006/relationships/hyperlink" Target="https://login.consultant.ru/link/?req=doc&amp;base=RLAW071&amp;n=186957&amp;dst=100005" TargetMode = "External"/>
	<Relationship Id="rId21" Type="http://schemas.openxmlformats.org/officeDocument/2006/relationships/hyperlink" Target="https://login.consultant.ru/link/?req=doc&amp;base=RLAW071&amp;n=195949&amp;dst=100005" TargetMode = "External"/>
	<Relationship Id="rId22" Type="http://schemas.openxmlformats.org/officeDocument/2006/relationships/hyperlink" Target="https://login.consultant.ru/link/?req=doc&amp;base=RLAW071&amp;n=199023&amp;dst=100005" TargetMode = "External"/>
	<Relationship Id="rId23" Type="http://schemas.openxmlformats.org/officeDocument/2006/relationships/hyperlink" Target="https://login.consultant.ru/link/?req=doc&amp;base=RLAW071&amp;n=208490&amp;dst=100005" TargetMode = "External"/>
	<Relationship Id="rId24" Type="http://schemas.openxmlformats.org/officeDocument/2006/relationships/hyperlink" Target="https://login.consultant.ru/link/?req=doc&amp;base=RLAW071&amp;n=216116&amp;dst=100005" TargetMode = "External"/>
	<Relationship Id="rId25" Type="http://schemas.openxmlformats.org/officeDocument/2006/relationships/hyperlink" Target="https://login.consultant.ru/link/?req=doc&amp;base=RLAW071&amp;n=217255&amp;dst=100005" TargetMode = "External"/>
	<Relationship Id="rId26" Type="http://schemas.openxmlformats.org/officeDocument/2006/relationships/hyperlink" Target="https://login.consultant.ru/link/?req=doc&amp;base=RLAW071&amp;n=226451&amp;dst=100005" TargetMode = "External"/>
	<Relationship Id="rId27" Type="http://schemas.openxmlformats.org/officeDocument/2006/relationships/hyperlink" Target="https://login.consultant.ru/link/?req=doc&amp;base=RLAW071&amp;n=230171&amp;dst=100005" TargetMode = "External"/>
	<Relationship Id="rId28" Type="http://schemas.openxmlformats.org/officeDocument/2006/relationships/hyperlink" Target="https://login.consultant.ru/link/?req=doc&amp;base=RLAW071&amp;n=253803&amp;dst=100005" TargetMode = "External"/>
	<Relationship Id="rId29" Type="http://schemas.openxmlformats.org/officeDocument/2006/relationships/hyperlink" Target="https://login.consultant.ru/link/?req=doc&amp;base=RLAW071&amp;n=260141&amp;dst=100005" TargetMode = "External"/>
	<Relationship Id="rId30" Type="http://schemas.openxmlformats.org/officeDocument/2006/relationships/hyperlink" Target="https://login.consultant.ru/link/?req=doc&amp;base=RLAW071&amp;n=262872&amp;dst=100005" TargetMode = "External"/>
	<Relationship Id="rId31" Type="http://schemas.openxmlformats.org/officeDocument/2006/relationships/hyperlink" Target="https://login.consultant.ru/link/?req=doc&amp;base=RLAW071&amp;n=264073&amp;dst=100005" TargetMode = "External"/>
	<Relationship Id="rId32" Type="http://schemas.openxmlformats.org/officeDocument/2006/relationships/hyperlink" Target="https://login.consultant.ru/link/?req=doc&amp;base=RLAW071&amp;n=268805&amp;dst=100005" TargetMode = "External"/>
	<Relationship Id="rId33" Type="http://schemas.openxmlformats.org/officeDocument/2006/relationships/hyperlink" Target="https://login.consultant.ru/link/?req=doc&amp;base=RLAW071&amp;n=276937&amp;dst=100005" TargetMode = "External"/>
	<Relationship Id="rId34" Type="http://schemas.openxmlformats.org/officeDocument/2006/relationships/hyperlink" Target="https://login.consultant.ru/link/?req=doc&amp;base=RLAW071&amp;n=286037&amp;dst=100005" TargetMode = "External"/>
	<Relationship Id="rId35" Type="http://schemas.openxmlformats.org/officeDocument/2006/relationships/hyperlink" Target="https://login.consultant.ru/link/?req=doc&amp;base=RLAW071&amp;n=287905&amp;dst=100005" TargetMode = "External"/>
	<Relationship Id="rId36" Type="http://schemas.openxmlformats.org/officeDocument/2006/relationships/hyperlink" Target="https://login.consultant.ru/link/?req=doc&amp;base=RLAW071&amp;n=141427&amp;dst=100005" TargetMode = "External"/>
	<Relationship Id="rId37" Type="http://schemas.openxmlformats.org/officeDocument/2006/relationships/hyperlink" Target="https://login.consultant.ru/link/?req=doc&amp;base=RLAW071&amp;n=141428&amp;dst=100005" TargetMode = "External"/>
	<Relationship Id="rId38" Type="http://schemas.openxmlformats.org/officeDocument/2006/relationships/hyperlink" Target="https://login.consultant.ru/link/?req=doc&amp;base=RLAW071&amp;n=141426&amp;dst=100005" TargetMode = "External"/>
	<Relationship Id="rId39" Type="http://schemas.openxmlformats.org/officeDocument/2006/relationships/hyperlink" Target="https://login.consultant.ru/link/?req=doc&amp;base=RLAW071&amp;n=99835&amp;dst=100005" TargetMode = "External"/>
	<Relationship Id="rId40" Type="http://schemas.openxmlformats.org/officeDocument/2006/relationships/hyperlink" Target="https://login.consultant.ru/link/?req=doc&amp;base=RLAW071&amp;n=141425&amp;dst=100005" TargetMode = "External"/>
	<Relationship Id="rId41" Type="http://schemas.openxmlformats.org/officeDocument/2006/relationships/hyperlink" Target="https://login.consultant.ru/link/?req=doc&amp;base=RLAW071&amp;n=141429&amp;dst=100005" TargetMode = "External"/>
	<Relationship Id="rId42" Type="http://schemas.openxmlformats.org/officeDocument/2006/relationships/hyperlink" Target="https://login.consultant.ru/link/?req=doc&amp;base=RLAW071&amp;n=141430&amp;dst=100005" TargetMode = "External"/>
	<Relationship Id="rId43" Type="http://schemas.openxmlformats.org/officeDocument/2006/relationships/hyperlink" Target="https://login.consultant.ru/link/?req=doc&amp;base=RLAW071&amp;n=141431&amp;dst=100005" TargetMode = "External"/>
	<Relationship Id="rId44" Type="http://schemas.openxmlformats.org/officeDocument/2006/relationships/hyperlink" Target="https://login.consultant.ru/link/?req=doc&amp;base=RLAW071&amp;n=141432&amp;dst=100005" TargetMode = "External"/>
	<Relationship Id="rId45" Type="http://schemas.openxmlformats.org/officeDocument/2006/relationships/hyperlink" Target="https://login.consultant.ru/link/?req=doc&amp;base=RLAW071&amp;n=141433&amp;dst=100005" TargetMode = "External"/>
	<Relationship Id="rId46" Type="http://schemas.openxmlformats.org/officeDocument/2006/relationships/hyperlink" Target="https://login.consultant.ru/link/?req=doc&amp;base=RLAW071&amp;n=141434&amp;dst=100005" TargetMode = "External"/>
	<Relationship Id="rId47" Type="http://schemas.openxmlformats.org/officeDocument/2006/relationships/hyperlink" Target="https://login.consultant.ru/link/?req=doc&amp;base=RLAW071&amp;n=141435&amp;dst=100005" TargetMode = "External"/>
	<Relationship Id="rId48" Type="http://schemas.openxmlformats.org/officeDocument/2006/relationships/hyperlink" Target="https://login.consultant.ru/link/?req=doc&amp;base=RLAW071&amp;n=204327&amp;dst=100005" TargetMode = "External"/>
	<Relationship Id="rId49" Type="http://schemas.openxmlformats.org/officeDocument/2006/relationships/hyperlink" Target="https://login.consultant.ru/link/?req=doc&amp;base=RLAW071&amp;n=223368&amp;dst=100005" TargetMode = "External"/>
	<Relationship Id="rId50" Type="http://schemas.openxmlformats.org/officeDocument/2006/relationships/hyperlink" Target="https://login.consultant.ru/link/?req=doc&amp;base=RLAW071&amp;n=239545&amp;dst=100005" TargetMode = "External"/>
	<Relationship Id="rId51" Type="http://schemas.openxmlformats.org/officeDocument/2006/relationships/hyperlink" Target="https://login.consultant.ru/link/?req=doc&amp;base=RLAW071&amp;n=247263&amp;dst=100005" TargetMode = "External"/>
	<Relationship Id="rId52" Type="http://schemas.openxmlformats.org/officeDocument/2006/relationships/hyperlink" Target="https://login.consultant.ru/link/?req=doc&amp;base=RLAW071&amp;n=258085&amp;dst=100005" TargetMode = "External"/>
	<Relationship Id="rId53" Type="http://schemas.openxmlformats.org/officeDocument/2006/relationships/hyperlink" Target="https://login.consultant.ru/link/?req=doc&amp;base=RLAW071&amp;n=268696&amp;dst=100005" TargetMode = "External"/>
	<Relationship Id="rId54" Type="http://schemas.openxmlformats.org/officeDocument/2006/relationships/hyperlink" Target="https://login.consultant.ru/link/?req=doc&amp;base=RLAW071&amp;n=270682&amp;dst=100005" TargetMode = "External"/>
	<Relationship Id="rId55" Type="http://schemas.openxmlformats.org/officeDocument/2006/relationships/hyperlink" Target="https://login.consultant.ru/link/?req=doc&amp;base=RLAW071&amp;n=274895&amp;dst=100005" TargetMode = "External"/>
	<Relationship Id="rId56" Type="http://schemas.openxmlformats.org/officeDocument/2006/relationships/hyperlink" Target="https://login.consultant.ru/link/?req=doc&amp;base=RLAW071&amp;n=279521&amp;dst=100005" TargetMode = "External"/>
	<Relationship Id="rId57" Type="http://schemas.openxmlformats.org/officeDocument/2006/relationships/hyperlink" Target="https://login.consultant.ru/link/?req=doc&amp;base=RLAW071&amp;n=291106&amp;dst=100005" TargetMode = "External"/>
	<Relationship Id="rId58" Type="http://schemas.openxmlformats.org/officeDocument/2006/relationships/hyperlink" Target="https://login.consultant.ru/link/?req=doc&amp;base=RLAW071&amp;n=298060&amp;dst=100005" TargetMode = "External"/>
	<Relationship Id="rId59" Type="http://schemas.openxmlformats.org/officeDocument/2006/relationships/hyperlink" Target="https://login.consultant.ru/link/?req=doc&amp;base=RLAW071&amp;n=301866&amp;dst=100005" TargetMode = "External"/>
	<Relationship Id="rId60" Type="http://schemas.openxmlformats.org/officeDocument/2006/relationships/hyperlink" Target="https://login.consultant.ru/link/?req=doc&amp;base=RLAW071&amp;n=306361&amp;dst=100005" TargetMode = "External"/>
	<Relationship Id="rId61" Type="http://schemas.openxmlformats.org/officeDocument/2006/relationships/hyperlink" Target="https://login.consultant.ru/link/?req=doc&amp;base=RLAW071&amp;n=311032&amp;dst=100005" TargetMode = "External"/>
	<Relationship Id="rId62" Type="http://schemas.openxmlformats.org/officeDocument/2006/relationships/hyperlink" Target="https://login.consultant.ru/link/?req=doc&amp;base=RLAW071&amp;n=319597&amp;dst=100005" TargetMode = "External"/>
	<Relationship Id="rId63" Type="http://schemas.openxmlformats.org/officeDocument/2006/relationships/hyperlink" Target="https://login.consultant.ru/link/?req=doc&amp;base=RLAW071&amp;n=324572&amp;dst=100005" TargetMode = "External"/>
	<Relationship Id="rId64" Type="http://schemas.openxmlformats.org/officeDocument/2006/relationships/hyperlink" Target="https://login.consultant.ru/link/?req=doc&amp;base=RLAW071&amp;n=327966&amp;dst=100005" TargetMode = "External"/>
	<Relationship Id="rId65" Type="http://schemas.openxmlformats.org/officeDocument/2006/relationships/hyperlink" Target="https://login.consultant.ru/link/?req=doc&amp;base=RLAW071&amp;n=329587&amp;dst=100005" TargetMode = "External"/>
	<Relationship Id="rId66" Type="http://schemas.openxmlformats.org/officeDocument/2006/relationships/hyperlink" Target="https://login.consultant.ru/link/?req=doc&amp;base=RLAW071&amp;n=331866&amp;dst=100005" TargetMode = "External"/>
	<Relationship Id="rId67" Type="http://schemas.openxmlformats.org/officeDocument/2006/relationships/hyperlink" Target="https://login.consultant.ru/link/?req=doc&amp;base=RLAW071&amp;n=336199&amp;dst=100005" TargetMode = "External"/>
	<Relationship Id="rId68" Type="http://schemas.openxmlformats.org/officeDocument/2006/relationships/hyperlink" Target="https://login.consultant.ru/link/?req=doc&amp;base=RLAW071&amp;n=338318&amp;dst=100005" TargetMode = "External"/>
	<Relationship Id="rId69" Type="http://schemas.openxmlformats.org/officeDocument/2006/relationships/hyperlink" Target="https://login.consultant.ru/link/?req=doc&amp;base=RLAW071&amp;n=341476&amp;dst=100005" TargetMode = "External"/>
	<Relationship Id="rId70" Type="http://schemas.openxmlformats.org/officeDocument/2006/relationships/hyperlink" Target="https://login.consultant.ru/link/?req=doc&amp;base=RLAW071&amp;n=349280&amp;dst=100005" TargetMode = "External"/>
	<Relationship Id="rId71" Type="http://schemas.openxmlformats.org/officeDocument/2006/relationships/hyperlink" Target="https://login.consultant.ru/link/?req=doc&amp;base=RLAW071&amp;n=354139&amp;dst=100005" TargetMode = "External"/>
	<Relationship Id="rId72" Type="http://schemas.openxmlformats.org/officeDocument/2006/relationships/hyperlink" Target="https://login.consultant.ru/link/?req=doc&amp;base=RLAW071&amp;n=356749&amp;dst=100005" TargetMode = "External"/>
	<Relationship Id="rId73" Type="http://schemas.openxmlformats.org/officeDocument/2006/relationships/hyperlink" Target="https://login.consultant.ru/link/?req=doc&amp;base=RLAW071&amp;n=358575&amp;dst=100005" TargetMode = "External"/>
	<Relationship Id="rId74" Type="http://schemas.openxmlformats.org/officeDocument/2006/relationships/hyperlink" Target="https://login.consultant.ru/link/?req=doc&amp;base=RLAW071&amp;n=360256&amp;dst=100005" TargetMode = "External"/>
	<Relationship Id="rId75" Type="http://schemas.openxmlformats.org/officeDocument/2006/relationships/hyperlink" Target="https://login.consultant.ru/link/?req=doc&amp;base=RLAW071&amp;n=362600&amp;dst=100005" TargetMode = "External"/>
	<Relationship Id="rId76" Type="http://schemas.openxmlformats.org/officeDocument/2006/relationships/hyperlink" Target="https://login.consultant.ru/link/?req=doc&amp;base=RLAW071&amp;n=364735&amp;dst=100005" TargetMode = "External"/>
	<Relationship Id="rId77" Type="http://schemas.openxmlformats.org/officeDocument/2006/relationships/hyperlink" Target="https://login.consultant.ru/link/?req=doc&amp;base=RLAW071&amp;n=367650&amp;dst=100005" TargetMode = "External"/>
	<Relationship Id="rId78" Type="http://schemas.openxmlformats.org/officeDocument/2006/relationships/hyperlink" Target="https://login.consultant.ru/link/?req=doc&amp;base=RLAW071&amp;n=376457&amp;dst=100005" TargetMode = "External"/>
	<Relationship Id="rId79" Type="http://schemas.openxmlformats.org/officeDocument/2006/relationships/hyperlink" Target="https://login.consultant.ru/link/?req=doc&amp;base=RLAW071&amp;n=382593&amp;dst=100005" TargetMode = "External"/>
	<Relationship Id="rId80" Type="http://schemas.openxmlformats.org/officeDocument/2006/relationships/hyperlink" Target="https://login.consultant.ru/link/?req=doc&amp;base=RLAW071&amp;n=385058&amp;dst=100005" TargetMode = "External"/>
	<Relationship Id="rId81" Type="http://schemas.openxmlformats.org/officeDocument/2006/relationships/hyperlink" Target="https://login.consultant.ru/link/?req=doc&amp;base=RLAW071&amp;n=388552&amp;dst=100005" TargetMode = "External"/>
	<Relationship Id="rId82" Type="http://schemas.openxmlformats.org/officeDocument/2006/relationships/hyperlink" Target="https://login.consultant.ru/link/?req=doc&amp;base=RLAW071&amp;n=395144&amp;dst=100005" TargetMode = "External"/>
	<Relationship Id="rId83" Type="http://schemas.openxmlformats.org/officeDocument/2006/relationships/hyperlink" Target="https://login.consultant.ru/link/?req=doc&amp;base=RLAW071&amp;n=400171&amp;dst=100005" TargetMode = "External"/>
	<Relationship Id="rId84" Type="http://schemas.openxmlformats.org/officeDocument/2006/relationships/hyperlink" Target="https://login.consultant.ru/link/?req=doc&amp;base=RLAW071&amp;n=402276&amp;dst=100005" TargetMode = "External"/>
	<Relationship Id="rId85" Type="http://schemas.openxmlformats.org/officeDocument/2006/relationships/hyperlink" Target="https://login.consultant.ru/link/?req=doc&amp;base=LAW&amp;n=481298&amp;dst=1085" TargetMode = "External"/>
	<Relationship Id="rId86" Type="http://schemas.openxmlformats.org/officeDocument/2006/relationships/hyperlink" Target="https://login.consultant.ru/link/?req=doc&amp;base=RLAW071&amp;n=397445&amp;dst=101074" TargetMode = "External"/>
	<Relationship Id="rId87" Type="http://schemas.openxmlformats.org/officeDocument/2006/relationships/hyperlink" Target="https://login.consultant.ru/link/?req=doc&amp;base=RLAW071&amp;n=79525&amp;dst=100005" TargetMode = "External"/>
	<Relationship Id="rId88" Type="http://schemas.openxmlformats.org/officeDocument/2006/relationships/hyperlink" Target="https://login.consultant.ru/link/?req=doc&amp;base=RLAW071&amp;n=92930&amp;dst=100005" TargetMode = "External"/>
	<Relationship Id="rId89" Type="http://schemas.openxmlformats.org/officeDocument/2006/relationships/hyperlink" Target="https://login.consultant.ru/link/?req=doc&amp;base=RLAW071&amp;n=100567&amp;dst=100005" TargetMode = "External"/>
	<Relationship Id="rId90" Type="http://schemas.openxmlformats.org/officeDocument/2006/relationships/hyperlink" Target="https://login.consultant.ru/link/?req=doc&amp;base=RLAW071&amp;n=109075&amp;dst=100005" TargetMode = "External"/>
	<Relationship Id="rId91" Type="http://schemas.openxmlformats.org/officeDocument/2006/relationships/hyperlink" Target="https://login.consultant.ru/link/?req=doc&amp;base=RLAW071&amp;n=124355&amp;dst=100005" TargetMode = "External"/>
	<Relationship Id="rId92" Type="http://schemas.openxmlformats.org/officeDocument/2006/relationships/hyperlink" Target="https://login.consultant.ru/link/?req=doc&amp;base=RLAW071&amp;n=131120&amp;dst=100005" TargetMode = "External"/>
	<Relationship Id="rId93" Type="http://schemas.openxmlformats.org/officeDocument/2006/relationships/hyperlink" Target="https://login.consultant.ru/link/?req=doc&amp;base=RLAW071&amp;n=133692&amp;dst=100005" TargetMode = "External"/>
	<Relationship Id="rId94" Type="http://schemas.openxmlformats.org/officeDocument/2006/relationships/hyperlink" Target="https://login.consultant.ru/link/?req=doc&amp;base=RLAW071&amp;n=139616&amp;dst=100005" TargetMode = "External"/>
	<Relationship Id="rId95" Type="http://schemas.openxmlformats.org/officeDocument/2006/relationships/hyperlink" Target="https://login.consultant.ru/link/?req=doc&amp;base=RLAW071&amp;n=141439&amp;dst=100005" TargetMode = "External"/>
	<Relationship Id="rId96" Type="http://schemas.openxmlformats.org/officeDocument/2006/relationships/hyperlink" Target="https://login.consultant.ru/link/?req=doc&amp;base=RLAW071&amp;n=148553&amp;dst=100005" TargetMode = "External"/>
	<Relationship Id="rId97" Type="http://schemas.openxmlformats.org/officeDocument/2006/relationships/hyperlink" Target="https://login.consultant.ru/link/?req=doc&amp;base=RLAW071&amp;n=160243&amp;dst=100005" TargetMode = "External"/>
	<Relationship Id="rId98" Type="http://schemas.openxmlformats.org/officeDocument/2006/relationships/hyperlink" Target="https://login.consultant.ru/link/?req=doc&amp;base=RLAW071&amp;n=163819&amp;dst=100005" TargetMode = "External"/>
	<Relationship Id="rId99" Type="http://schemas.openxmlformats.org/officeDocument/2006/relationships/hyperlink" Target="https://login.consultant.ru/link/?req=doc&amp;base=RLAW071&amp;n=178834&amp;dst=100005" TargetMode = "External"/>
	<Relationship Id="rId100" Type="http://schemas.openxmlformats.org/officeDocument/2006/relationships/hyperlink" Target="https://login.consultant.ru/link/?req=doc&amp;base=RLAW071&amp;n=186957&amp;dst=100005" TargetMode = "External"/>
	<Relationship Id="rId101" Type="http://schemas.openxmlformats.org/officeDocument/2006/relationships/hyperlink" Target="https://login.consultant.ru/link/?req=doc&amp;base=RLAW071&amp;n=195949&amp;dst=100005" TargetMode = "External"/>
	<Relationship Id="rId102" Type="http://schemas.openxmlformats.org/officeDocument/2006/relationships/hyperlink" Target="https://login.consultant.ru/link/?req=doc&amp;base=RLAW071&amp;n=199023&amp;dst=100005" TargetMode = "External"/>
	<Relationship Id="rId103" Type="http://schemas.openxmlformats.org/officeDocument/2006/relationships/hyperlink" Target="https://login.consultant.ru/link/?req=doc&amp;base=RLAW071&amp;n=208490&amp;dst=100005" TargetMode = "External"/>
	<Relationship Id="rId104" Type="http://schemas.openxmlformats.org/officeDocument/2006/relationships/hyperlink" Target="https://login.consultant.ru/link/?req=doc&amp;base=RLAW071&amp;n=216116&amp;dst=100005" TargetMode = "External"/>
	<Relationship Id="rId105" Type="http://schemas.openxmlformats.org/officeDocument/2006/relationships/hyperlink" Target="https://login.consultant.ru/link/?req=doc&amp;base=RLAW071&amp;n=217255&amp;dst=100005" TargetMode = "External"/>
	<Relationship Id="rId106" Type="http://schemas.openxmlformats.org/officeDocument/2006/relationships/hyperlink" Target="https://login.consultant.ru/link/?req=doc&amp;base=RLAW071&amp;n=226451&amp;dst=100005" TargetMode = "External"/>
	<Relationship Id="rId107" Type="http://schemas.openxmlformats.org/officeDocument/2006/relationships/hyperlink" Target="https://login.consultant.ru/link/?req=doc&amp;base=RLAW071&amp;n=230171&amp;dst=100005" TargetMode = "External"/>
	<Relationship Id="rId108" Type="http://schemas.openxmlformats.org/officeDocument/2006/relationships/hyperlink" Target="https://login.consultant.ru/link/?req=doc&amp;base=RLAW071&amp;n=253803&amp;dst=100005" TargetMode = "External"/>
	<Relationship Id="rId109" Type="http://schemas.openxmlformats.org/officeDocument/2006/relationships/hyperlink" Target="https://login.consultant.ru/link/?req=doc&amp;base=RLAW071&amp;n=260141&amp;dst=100005" TargetMode = "External"/>
	<Relationship Id="rId110" Type="http://schemas.openxmlformats.org/officeDocument/2006/relationships/hyperlink" Target="https://login.consultant.ru/link/?req=doc&amp;base=RLAW071&amp;n=262872&amp;dst=100005" TargetMode = "External"/>
	<Relationship Id="rId111" Type="http://schemas.openxmlformats.org/officeDocument/2006/relationships/hyperlink" Target="https://login.consultant.ru/link/?req=doc&amp;base=RLAW071&amp;n=264073&amp;dst=100005" TargetMode = "External"/>
	<Relationship Id="rId112" Type="http://schemas.openxmlformats.org/officeDocument/2006/relationships/hyperlink" Target="https://login.consultant.ru/link/?req=doc&amp;base=RLAW071&amp;n=268805&amp;dst=100005" TargetMode = "External"/>
	<Relationship Id="rId113" Type="http://schemas.openxmlformats.org/officeDocument/2006/relationships/hyperlink" Target="https://login.consultant.ru/link/?req=doc&amp;base=RLAW071&amp;n=276937&amp;dst=100005" TargetMode = "External"/>
	<Relationship Id="rId114" Type="http://schemas.openxmlformats.org/officeDocument/2006/relationships/hyperlink" Target="https://login.consultant.ru/link/?req=doc&amp;base=RLAW071&amp;n=286037&amp;dst=100005" TargetMode = "External"/>
	<Relationship Id="rId115" Type="http://schemas.openxmlformats.org/officeDocument/2006/relationships/hyperlink" Target="https://login.consultant.ru/link/?req=doc&amp;base=RLAW071&amp;n=287905&amp;dst=100005" TargetMode = "External"/>
	<Relationship Id="rId116" Type="http://schemas.openxmlformats.org/officeDocument/2006/relationships/hyperlink" Target="https://login.consultant.ru/link/?req=doc&amp;base=RLAW071&amp;n=141427&amp;dst=100005" TargetMode = "External"/>
	<Relationship Id="rId117" Type="http://schemas.openxmlformats.org/officeDocument/2006/relationships/hyperlink" Target="https://login.consultant.ru/link/?req=doc&amp;base=RLAW071&amp;n=141428&amp;dst=100005" TargetMode = "External"/>
	<Relationship Id="rId118" Type="http://schemas.openxmlformats.org/officeDocument/2006/relationships/hyperlink" Target="https://login.consultant.ru/link/?req=doc&amp;base=RLAW071&amp;n=141426&amp;dst=100005" TargetMode = "External"/>
	<Relationship Id="rId119" Type="http://schemas.openxmlformats.org/officeDocument/2006/relationships/hyperlink" Target="https://login.consultant.ru/link/?req=doc&amp;base=RLAW071&amp;n=99835&amp;dst=100005" TargetMode = "External"/>
	<Relationship Id="rId120" Type="http://schemas.openxmlformats.org/officeDocument/2006/relationships/hyperlink" Target="https://login.consultant.ru/link/?req=doc&amp;base=RLAW071&amp;n=141425&amp;dst=100005" TargetMode = "External"/>
	<Relationship Id="rId121" Type="http://schemas.openxmlformats.org/officeDocument/2006/relationships/hyperlink" Target="https://login.consultant.ru/link/?req=doc&amp;base=RLAW071&amp;n=141429&amp;dst=100005" TargetMode = "External"/>
	<Relationship Id="rId122" Type="http://schemas.openxmlformats.org/officeDocument/2006/relationships/hyperlink" Target="https://login.consultant.ru/link/?req=doc&amp;base=RLAW071&amp;n=141430&amp;dst=100005" TargetMode = "External"/>
	<Relationship Id="rId123" Type="http://schemas.openxmlformats.org/officeDocument/2006/relationships/hyperlink" Target="https://login.consultant.ru/link/?req=doc&amp;base=RLAW071&amp;n=141431&amp;dst=100005" TargetMode = "External"/>
	<Relationship Id="rId124" Type="http://schemas.openxmlformats.org/officeDocument/2006/relationships/hyperlink" Target="https://login.consultant.ru/link/?req=doc&amp;base=RLAW071&amp;n=141432&amp;dst=100005" TargetMode = "External"/>
	<Relationship Id="rId125" Type="http://schemas.openxmlformats.org/officeDocument/2006/relationships/hyperlink" Target="https://login.consultant.ru/link/?req=doc&amp;base=RLAW071&amp;n=141433&amp;dst=100005" TargetMode = "External"/>
	<Relationship Id="rId126" Type="http://schemas.openxmlformats.org/officeDocument/2006/relationships/hyperlink" Target="https://login.consultant.ru/link/?req=doc&amp;base=RLAW071&amp;n=141434&amp;dst=100005" TargetMode = "External"/>
	<Relationship Id="rId127" Type="http://schemas.openxmlformats.org/officeDocument/2006/relationships/hyperlink" Target="https://login.consultant.ru/link/?req=doc&amp;base=RLAW071&amp;n=141435&amp;dst=100005" TargetMode = "External"/>
	<Relationship Id="rId128" Type="http://schemas.openxmlformats.org/officeDocument/2006/relationships/hyperlink" Target="https://login.consultant.ru/link/?req=doc&amp;base=RLAW071&amp;n=204327&amp;dst=100005" TargetMode = "External"/>
	<Relationship Id="rId129" Type="http://schemas.openxmlformats.org/officeDocument/2006/relationships/hyperlink" Target="https://login.consultant.ru/link/?req=doc&amp;base=RLAW071&amp;n=223368&amp;dst=100005" TargetMode = "External"/>
	<Relationship Id="rId130" Type="http://schemas.openxmlformats.org/officeDocument/2006/relationships/hyperlink" Target="https://login.consultant.ru/link/?req=doc&amp;base=RLAW071&amp;n=239545&amp;dst=100005" TargetMode = "External"/>
	<Relationship Id="rId131" Type="http://schemas.openxmlformats.org/officeDocument/2006/relationships/hyperlink" Target="https://login.consultant.ru/link/?req=doc&amp;base=RLAW071&amp;n=247263&amp;dst=100005" TargetMode = "External"/>
	<Relationship Id="rId132" Type="http://schemas.openxmlformats.org/officeDocument/2006/relationships/hyperlink" Target="https://login.consultant.ru/link/?req=doc&amp;base=RLAW071&amp;n=258085&amp;dst=100005" TargetMode = "External"/>
	<Relationship Id="rId133" Type="http://schemas.openxmlformats.org/officeDocument/2006/relationships/hyperlink" Target="https://login.consultant.ru/link/?req=doc&amp;base=RLAW071&amp;n=268696&amp;dst=100005" TargetMode = "External"/>
	<Relationship Id="rId134" Type="http://schemas.openxmlformats.org/officeDocument/2006/relationships/hyperlink" Target="https://login.consultant.ru/link/?req=doc&amp;base=RLAW071&amp;n=270682&amp;dst=100005" TargetMode = "External"/>
	<Relationship Id="rId135" Type="http://schemas.openxmlformats.org/officeDocument/2006/relationships/hyperlink" Target="https://login.consultant.ru/link/?req=doc&amp;base=RLAW071&amp;n=274895&amp;dst=100005" TargetMode = "External"/>
	<Relationship Id="rId136" Type="http://schemas.openxmlformats.org/officeDocument/2006/relationships/hyperlink" Target="https://login.consultant.ru/link/?req=doc&amp;base=RLAW071&amp;n=279521&amp;dst=100005" TargetMode = "External"/>
	<Relationship Id="rId137" Type="http://schemas.openxmlformats.org/officeDocument/2006/relationships/hyperlink" Target="https://login.consultant.ru/link/?req=doc&amp;base=RLAW071&amp;n=291106&amp;dst=100005" TargetMode = "External"/>
	<Relationship Id="rId138" Type="http://schemas.openxmlformats.org/officeDocument/2006/relationships/hyperlink" Target="https://login.consultant.ru/link/?req=doc&amp;base=RLAW071&amp;n=298060&amp;dst=100005" TargetMode = "External"/>
	<Relationship Id="rId139" Type="http://schemas.openxmlformats.org/officeDocument/2006/relationships/hyperlink" Target="https://login.consultant.ru/link/?req=doc&amp;base=RLAW071&amp;n=301866&amp;dst=100005" TargetMode = "External"/>
	<Relationship Id="rId140" Type="http://schemas.openxmlformats.org/officeDocument/2006/relationships/hyperlink" Target="https://login.consultant.ru/link/?req=doc&amp;base=RLAW071&amp;n=306361&amp;dst=100005" TargetMode = "External"/>
	<Relationship Id="rId141" Type="http://schemas.openxmlformats.org/officeDocument/2006/relationships/hyperlink" Target="https://login.consultant.ru/link/?req=doc&amp;base=RLAW071&amp;n=311032&amp;dst=100005" TargetMode = "External"/>
	<Relationship Id="rId142" Type="http://schemas.openxmlformats.org/officeDocument/2006/relationships/hyperlink" Target="https://login.consultant.ru/link/?req=doc&amp;base=RLAW071&amp;n=319597&amp;dst=100005" TargetMode = "External"/>
	<Relationship Id="rId143" Type="http://schemas.openxmlformats.org/officeDocument/2006/relationships/hyperlink" Target="https://login.consultant.ru/link/?req=doc&amp;base=RLAW071&amp;n=324572&amp;dst=100005" TargetMode = "External"/>
	<Relationship Id="rId144" Type="http://schemas.openxmlformats.org/officeDocument/2006/relationships/hyperlink" Target="https://login.consultant.ru/link/?req=doc&amp;base=RLAW071&amp;n=327966&amp;dst=100005" TargetMode = "External"/>
	<Relationship Id="rId145" Type="http://schemas.openxmlformats.org/officeDocument/2006/relationships/hyperlink" Target="https://login.consultant.ru/link/?req=doc&amp;base=RLAW071&amp;n=329587&amp;dst=100005" TargetMode = "External"/>
	<Relationship Id="rId146" Type="http://schemas.openxmlformats.org/officeDocument/2006/relationships/hyperlink" Target="https://login.consultant.ru/link/?req=doc&amp;base=RLAW071&amp;n=331866&amp;dst=100005" TargetMode = "External"/>
	<Relationship Id="rId147" Type="http://schemas.openxmlformats.org/officeDocument/2006/relationships/hyperlink" Target="https://login.consultant.ru/link/?req=doc&amp;base=RLAW071&amp;n=336199&amp;dst=100005" TargetMode = "External"/>
	<Relationship Id="rId148" Type="http://schemas.openxmlformats.org/officeDocument/2006/relationships/hyperlink" Target="https://login.consultant.ru/link/?req=doc&amp;base=RLAW071&amp;n=338318&amp;dst=100005" TargetMode = "External"/>
	<Relationship Id="rId149" Type="http://schemas.openxmlformats.org/officeDocument/2006/relationships/hyperlink" Target="https://login.consultant.ru/link/?req=doc&amp;base=RLAW071&amp;n=341476&amp;dst=100005" TargetMode = "External"/>
	<Relationship Id="rId150" Type="http://schemas.openxmlformats.org/officeDocument/2006/relationships/hyperlink" Target="https://login.consultant.ru/link/?req=doc&amp;base=RLAW071&amp;n=349280&amp;dst=100005" TargetMode = "External"/>
	<Relationship Id="rId151" Type="http://schemas.openxmlformats.org/officeDocument/2006/relationships/hyperlink" Target="https://login.consultant.ru/link/?req=doc&amp;base=RLAW071&amp;n=354139&amp;dst=100005" TargetMode = "External"/>
	<Relationship Id="rId152" Type="http://schemas.openxmlformats.org/officeDocument/2006/relationships/hyperlink" Target="https://login.consultant.ru/link/?req=doc&amp;base=RLAW071&amp;n=356749&amp;dst=100005" TargetMode = "External"/>
	<Relationship Id="rId153" Type="http://schemas.openxmlformats.org/officeDocument/2006/relationships/hyperlink" Target="https://login.consultant.ru/link/?req=doc&amp;base=RLAW071&amp;n=358575&amp;dst=100005" TargetMode = "External"/>
	<Relationship Id="rId154" Type="http://schemas.openxmlformats.org/officeDocument/2006/relationships/hyperlink" Target="https://login.consultant.ru/link/?req=doc&amp;base=RLAW071&amp;n=360256&amp;dst=100005" TargetMode = "External"/>
	<Relationship Id="rId155" Type="http://schemas.openxmlformats.org/officeDocument/2006/relationships/hyperlink" Target="https://login.consultant.ru/link/?req=doc&amp;base=RLAW071&amp;n=362600&amp;dst=100005" TargetMode = "External"/>
	<Relationship Id="rId156" Type="http://schemas.openxmlformats.org/officeDocument/2006/relationships/hyperlink" Target="https://login.consultant.ru/link/?req=doc&amp;base=RLAW071&amp;n=364735&amp;dst=100005" TargetMode = "External"/>
	<Relationship Id="rId157" Type="http://schemas.openxmlformats.org/officeDocument/2006/relationships/hyperlink" Target="https://login.consultant.ru/link/?req=doc&amp;base=RLAW071&amp;n=367650&amp;dst=100005" TargetMode = "External"/>
	<Relationship Id="rId158" Type="http://schemas.openxmlformats.org/officeDocument/2006/relationships/hyperlink" Target="https://login.consultant.ru/link/?req=doc&amp;base=RLAW071&amp;n=376457&amp;dst=100005" TargetMode = "External"/>
	<Relationship Id="rId159" Type="http://schemas.openxmlformats.org/officeDocument/2006/relationships/hyperlink" Target="https://login.consultant.ru/link/?req=doc&amp;base=RLAW071&amp;n=382593&amp;dst=100005" TargetMode = "External"/>
	<Relationship Id="rId160" Type="http://schemas.openxmlformats.org/officeDocument/2006/relationships/hyperlink" Target="https://login.consultant.ru/link/?req=doc&amp;base=RLAW071&amp;n=385058&amp;dst=100005" TargetMode = "External"/>
	<Relationship Id="rId161" Type="http://schemas.openxmlformats.org/officeDocument/2006/relationships/hyperlink" Target="https://login.consultant.ru/link/?req=doc&amp;base=RLAW071&amp;n=388552&amp;dst=100005" TargetMode = "External"/>
	<Relationship Id="rId162" Type="http://schemas.openxmlformats.org/officeDocument/2006/relationships/hyperlink" Target="https://login.consultant.ru/link/?req=doc&amp;base=RLAW071&amp;n=395144&amp;dst=100005" TargetMode = "External"/>
	<Relationship Id="rId163" Type="http://schemas.openxmlformats.org/officeDocument/2006/relationships/hyperlink" Target="https://login.consultant.ru/link/?req=doc&amp;base=RLAW071&amp;n=400171&amp;dst=100005" TargetMode = "External"/>
	<Relationship Id="rId164" Type="http://schemas.openxmlformats.org/officeDocument/2006/relationships/hyperlink" Target="https://login.consultant.ru/link/?req=doc&amp;base=RLAW071&amp;n=402276&amp;dst=100005" TargetMode = "External"/>
	<Relationship Id="rId165" Type="http://schemas.openxmlformats.org/officeDocument/2006/relationships/hyperlink" Target="https://login.consultant.ru/link/?req=doc&amp;base=LAW&amp;n=481298&amp;dst=1085" TargetMode = "External"/>
	<Relationship Id="rId166" Type="http://schemas.openxmlformats.org/officeDocument/2006/relationships/hyperlink" Target="https://login.consultant.ru/link/?req=doc&amp;base=LAW&amp;n=501324&amp;dst=101052" TargetMode = "External"/>
	<Relationship Id="rId167" Type="http://schemas.openxmlformats.org/officeDocument/2006/relationships/hyperlink" Target="https://login.consultant.ru/link/?req=doc&amp;base=LAW&amp;n=480999&amp;dst=101150" TargetMode = "External"/>
	<Relationship Id="rId168" Type="http://schemas.openxmlformats.org/officeDocument/2006/relationships/hyperlink" Target="https://login.consultant.ru/link/?req=doc&amp;base=RLAW071&amp;n=397445&amp;dst=101265" TargetMode = "External"/>
	<Relationship Id="rId169" Type="http://schemas.openxmlformats.org/officeDocument/2006/relationships/hyperlink" Target="https://login.consultant.ru/link/?req=doc&amp;base=RLAW071&amp;n=263658&amp;dst=100009" TargetMode = "External"/>
	<Relationship Id="rId170" Type="http://schemas.openxmlformats.org/officeDocument/2006/relationships/hyperlink" Target="https://login.consultant.ru/link/?req=doc&amp;base=LAW&amp;n=481298&amp;dst=100615" TargetMode = "External"/>
	<Relationship Id="rId171" Type="http://schemas.openxmlformats.org/officeDocument/2006/relationships/hyperlink" Target="https://login.consultant.ru/link/?req=doc&amp;base=RLAW071&amp;n=253803&amp;dst=100018" TargetMode = "External"/>
	<Relationship Id="rId172" Type="http://schemas.openxmlformats.org/officeDocument/2006/relationships/hyperlink" Target="https://login.consultant.ru/link/?req=doc&amp;base=RLAW071&amp;n=253803&amp;dst=100019" TargetMode = "External"/>
	<Relationship Id="rId173" Type="http://schemas.openxmlformats.org/officeDocument/2006/relationships/hyperlink" Target="https://login.consultant.ru/link/?req=doc&amp;base=LAW&amp;n=481298" TargetMode = "External"/>
	<Relationship Id="rId174" Type="http://schemas.openxmlformats.org/officeDocument/2006/relationships/hyperlink" Target="https://login.consultant.ru/link/?req=doc&amp;base=LAW&amp;n=484451" TargetMode = "External"/>
	<Relationship Id="rId175" Type="http://schemas.openxmlformats.org/officeDocument/2006/relationships/hyperlink" Target="https://login.consultant.ru/link/?req=doc&amp;base=LAW&amp;n=481298" TargetMode = "External"/>
	<Relationship Id="rId176" Type="http://schemas.openxmlformats.org/officeDocument/2006/relationships/hyperlink" Target="https://login.consultant.ru/link/?req=doc&amp;base=RLAW071&amp;n=263658&amp;dst=100009" TargetMode = "External"/>
	<Relationship Id="rId177" Type="http://schemas.openxmlformats.org/officeDocument/2006/relationships/hyperlink" Target="https://login.consultant.ru/link/?req=doc&amp;base=RLAW071&amp;n=109075&amp;dst=100007" TargetMode = "External"/>
	<Relationship Id="rId178" Type="http://schemas.openxmlformats.org/officeDocument/2006/relationships/hyperlink" Target="https://login.consultant.ru/link/?req=doc&amp;base=RLAW071&amp;n=109075&amp;dst=100009" TargetMode = "External"/>
	<Relationship Id="rId179" Type="http://schemas.openxmlformats.org/officeDocument/2006/relationships/hyperlink" Target="https://login.consultant.ru/link/?req=doc&amp;base=RLAW071&amp;n=109075&amp;dst=100010" TargetMode = "External"/>
	<Relationship Id="rId180" Type="http://schemas.openxmlformats.org/officeDocument/2006/relationships/hyperlink" Target="https://login.consultant.ru/link/?req=doc&amp;base=RLAW071&amp;n=109075&amp;dst=100011" TargetMode = "External"/>
	<Relationship Id="rId181" Type="http://schemas.openxmlformats.org/officeDocument/2006/relationships/hyperlink" Target="https://login.consultant.ru/link/?req=doc&amp;base=RLAW071&amp;n=160243&amp;dst=100007" TargetMode = "External"/>
	<Relationship Id="rId182" Type="http://schemas.openxmlformats.org/officeDocument/2006/relationships/hyperlink" Target="https://login.consultant.ru/link/?req=doc&amp;base=LAW&amp;n=481298" TargetMode = "External"/>
	<Relationship Id="rId183" Type="http://schemas.openxmlformats.org/officeDocument/2006/relationships/hyperlink" Target="https://login.consultant.ru/link/?req=doc&amp;base=LAW&amp;n=484451" TargetMode = "External"/>
	<Relationship Id="rId184" Type="http://schemas.openxmlformats.org/officeDocument/2006/relationships/hyperlink" Target="https://login.consultant.ru/link/?req=doc&amp;base=LAW&amp;n=481298" TargetMode = "External"/>
	<Relationship Id="rId185" Type="http://schemas.openxmlformats.org/officeDocument/2006/relationships/hyperlink" Target="https://login.consultant.ru/link/?req=doc&amp;base=LAW&amp;n=481298&amp;dst=100615" TargetMode = "External"/>
	<Relationship Id="rId186" Type="http://schemas.openxmlformats.org/officeDocument/2006/relationships/hyperlink" Target="https://login.consultant.ru/link/?req=doc&amp;base=RLAW071&amp;n=199023&amp;dst=100006" TargetMode = "External"/>
	<Relationship Id="rId187" Type="http://schemas.openxmlformats.org/officeDocument/2006/relationships/hyperlink" Target="https://login.consultant.ru/link/?req=doc&amp;base=LAW&amp;n=484451" TargetMode = "External"/>
	<Relationship Id="rId188" Type="http://schemas.openxmlformats.org/officeDocument/2006/relationships/hyperlink" Target="https://login.consultant.ru/link/?req=doc&amp;base=LAW&amp;n=481298" TargetMode = "External"/>
	<Relationship Id="rId189" Type="http://schemas.openxmlformats.org/officeDocument/2006/relationships/hyperlink" Target="https://login.consultant.ru/link/?req=doc&amp;base=RLAW071&amp;n=186957&amp;dst=100006" TargetMode = "External"/>
	<Relationship Id="rId190" Type="http://schemas.openxmlformats.org/officeDocument/2006/relationships/hyperlink" Target="https://login.consultant.ru/link/?req=doc&amp;base=LAW&amp;n=481298" TargetMode = "External"/>
	<Relationship Id="rId191" Type="http://schemas.openxmlformats.org/officeDocument/2006/relationships/hyperlink" Target="https://login.consultant.ru/link/?req=doc&amp;base=LAW&amp;n=481298" TargetMode = "External"/>
	<Relationship Id="rId192" Type="http://schemas.openxmlformats.org/officeDocument/2006/relationships/hyperlink" Target="https://login.consultant.ru/link/?req=doc&amp;base=RLAW071&amp;n=383135&amp;dst=100040" TargetMode = "External"/>
	<Relationship Id="rId193" Type="http://schemas.openxmlformats.org/officeDocument/2006/relationships/hyperlink" Target="https://login.consultant.ru/link/?req=doc&amp;base=LAW&amp;n=481298&amp;dst=100636" TargetMode = "External"/>
	<Relationship Id="rId194" Type="http://schemas.openxmlformats.org/officeDocument/2006/relationships/hyperlink" Target="https://login.consultant.ru/link/?req=doc&amp;base=RLAW071&amp;n=40361" TargetMode = "External"/>
	<Relationship Id="rId195" Type="http://schemas.openxmlformats.org/officeDocument/2006/relationships/hyperlink" Target="https://login.consultant.ru/link/?req=doc&amp;base=LAW&amp;n=481298" TargetMode = "External"/>
	<Relationship Id="rId196" Type="http://schemas.openxmlformats.org/officeDocument/2006/relationships/hyperlink" Target="https://login.consultant.ru/link/?req=doc&amp;base=RLAW071&amp;n=92930&amp;dst=100006" TargetMode = "External"/>
	<Relationship Id="rId197" Type="http://schemas.openxmlformats.org/officeDocument/2006/relationships/hyperlink" Target="https://login.consultant.ru/link/?req=doc&amp;base=RLAW071&amp;n=92930&amp;dst=100012" TargetMode = "External"/>
	<Relationship Id="rId198" Type="http://schemas.openxmlformats.org/officeDocument/2006/relationships/hyperlink" Target="https://login.consultant.ru/link/?req=doc&amp;base=RLAW071&amp;n=92930&amp;dst=100013" TargetMode = "External"/>
	<Relationship Id="rId199" Type="http://schemas.openxmlformats.org/officeDocument/2006/relationships/hyperlink" Target="https://login.consultant.ru/link/?req=doc&amp;base=RLAW071&amp;n=92930&amp;dst=100014" TargetMode = "External"/>
	<Relationship Id="rId200" Type="http://schemas.openxmlformats.org/officeDocument/2006/relationships/hyperlink" Target="https://login.consultant.ru/link/?req=doc&amp;base=RLAW071&amp;n=92930&amp;dst=100016" TargetMode = "External"/>
	<Relationship Id="rId201" Type="http://schemas.openxmlformats.org/officeDocument/2006/relationships/hyperlink" Target="https://login.consultant.ru/link/?req=doc&amp;base=RLAW071&amp;n=263658&amp;dst=100009" TargetMode = "External"/>
	<Relationship Id="rId202" Type="http://schemas.openxmlformats.org/officeDocument/2006/relationships/hyperlink" Target="https://login.consultant.ru/link/?req=doc&amp;base=LAW&amp;n=482692" TargetMode = "External"/>
	<Relationship Id="rId203" Type="http://schemas.openxmlformats.org/officeDocument/2006/relationships/hyperlink" Target="https://login.consultant.ru/link/?req=doc&amp;base=LAW&amp;n=481298" TargetMode = "External"/>
	<Relationship Id="rId204" Type="http://schemas.openxmlformats.org/officeDocument/2006/relationships/hyperlink" Target="https://login.consultant.ru/link/?req=doc&amp;base=RLAW071&amp;n=160243&amp;dst=100010" TargetMode = "External"/>
	<Relationship Id="rId205" Type="http://schemas.openxmlformats.org/officeDocument/2006/relationships/hyperlink" Target="https://login.consultant.ru/link/?req=doc&amp;base=LAW&amp;n=481298" TargetMode = "External"/>
	<Relationship Id="rId206" Type="http://schemas.openxmlformats.org/officeDocument/2006/relationships/hyperlink" Target="https://login.consultant.ru/link/?req=doc&amp;base=RLAW071&amp;n=40361&amp;dst=100010" TargetMode = "External"/>
	<Relationship Id="rId207" Type="http://schemas.openxmlformats.org/officeDocument/2006/relationships/hyperlink" Target="https://login.consultant.ru/link/?req=doc&amp;base=RLAW071&amp;n=160243&amp;dst=100011" TargetMode = "External"/>
	<Relationship Id="rId208" Type="http://schemas.openxmlformats.org/officeDocument/2006/relationships/hyperlink" Target="https://login.consultant.ru/link/?req=doc&amp;base=RLAW071&amp;n=253803&amp;dst=100021" TargetMode = "External"/>
	<Relationship Id="rId209" Type="http://schemas.openxmlformats.org/officeDocument/2006/relationships/hyperlink" Target="https://login.consultant.ru/link/?req=doc&amp;base=RLAW071&amp;n=253803&amp;dst=100023" TargetMode = "External"/>
	<Relationship Id="rId210" Type="http://schemas.openxmlformats.org/officeDocument/2006/relationships/hyperlink" Target="https://login.consultant.ru/link/?req=doc&amp;base=RLAW071&amp;n=160243&amp;dst=100012" TargetMode = "External"/>
	<Relationship Id="rId211" Type="http://schemas.openxmlformats.org/officeDocument/2006/relationships/hyperlink" Target="https://login.consultant.ru/link/?req=doc&amp;base=LAW&amp;n=501324" TargetMode = "External"/>
	<Relationship Id="rId212" Type="http://schemas.openxmlformats.org/officeDocument/2006/relationships/hyperlink" Target="https://login.consultant.ru/link/?req=doc&amp;base=RLAW071&amp;n=160243&amp;dst=100012" TargetMode = "External"/>
	<Relationship Id="rId213" Type="http://schemas.openxmlformats.org/officeDocument/2006/relationships/hyperlink" Target="https://login.consultant.ru/link/?req=doc&amp;base=RLAW071&amp;n=160243&amp;dst=100013" TargetMode = "External"/>
	<Relationship Id="rId214" Type="http://schemas.openxmlformats.org/officeDocument/2006/relationships/hyperlink" Target="https://login.consultant.ru/link/?req=doc&amp;base=RLAW071&amp;n=160243&amp;dst=100014" TargetMode = "External"/>
	<Relationship Id="rId215" Type="http://schemas.openxmlformats.org/officeDocument/2006/relationships/hyperlink" Target="https://login.consultant.ru/link/?req=doc&amp;base=RLAW071&amp;n=160243&amp;dst=100015" TargetMode = "External"/>
	<Relationship Id="rId216" Type="http://schemas.openxmlformats.org/officeDocument/2006/relationships/hyperlink" Target="https://login.consultant.ru/link/?req=doc&amp;base=LAW&amp;n=481298&amp;dst=38" TargetMode = "External"/>
	<Relationship Id="rId217" Type="http://schemas.openxmlformats.org/officeDocument/2006/relationships/hyperlink" Target="https://login.consultant.ru/link/?req=doc&amp;base=LAW&amp;n=481298&amp;dst=49" TargetMode = "External"/>
	<Relationship Id="rId218" Type="http://schemas.openxmlformats.org/officeDocument/2006/relationships/hyperlink" Target="https://login.consultant.ru/link/?req=doc&amp;base=LAW&amp;n=481298&amp;dst=80" TargetMode = "External"/>
	<Relationship Id="rId219" Type="http://schemas.openxmlformats.org/officeDocument/2006/relationships/hyperlink" Target="https://login.consultant.ru/link/?req=doc&amp;base=LAW&amp;n=481298&amp;dst=38" TargetMode = "External"/>
	<Relationship Id="rId220" Type="http://schemas.openxmlformats.org/officeDocument/2006/relationships/hyperlink" Target="https://login.consultant.ru/link/?req=doc&amp;base=LAW&amp;n=481298&amp;dst=80" TargetMode = "External"/>
	<Relationship Id="rId221" Type="http://schemas.openxmlformats.org/officeDocument/2006/relationships/hyperlink" Target="https://login.consultant.ru/link/?req=doc&amp;base=LAW&amp;n=410531&amp;dst=100089" TargetMode = "External"/>
	<Relationship Id="rId222" Type="http://schemas.openxmlformats.org/officeDocument/2006/relationships/hyperlink" Target="https://login.consultant.ru/link/?req=doc&amp;base=LAW&amp;n=493210" TargetMode = "External"/>
	<Relationship Id="rId223" Type="http://schemas.openxmlformats.org/officeDocument/2006/relationships/hyperlink" Target="https://login.consultant.ru/link/?req=doc&amp;base=RLAW071&amp;n=92930&amp;dst=100040" TargetMode = "External"/>
	<Relationship Id="rId224" Type="http://schemas.openxmlformats.org/officeDocument/2006/relationships/hyperlink" Target="https://login.consultant.ru/link/?req=doc&amp;base=RLAW071&amp;n=160243&amp;dst=100017" TargetMode = "External"/>
	<Relationship Id="rId225" Type="http://schemas.openxmlformats.org/officeDocument/2006/relationships/hyperlink" Target="https://login.consultant.ru/link/?req=doc&amp;base=RLAW071&amp;n=160243&amp;dst=100018" TargetMode = "External"/>
	<Relationship Id="rId226" Type="http://schemas.openxmlformats.org/officeDocument/2006/relationships/hyperlink" Target="https://login.consultant.ru/link/?req=doc&amp;base=LAW&amp;n=481298&amp;dst=100735" TargetMode = "External"/>
	<Relationship Id="rId227" Type="http://schemas.openxmlformats.org/officeDocument/2006/relationships/hyperlink" Target="https://login.consultant.ru/link/?req=doc&amp;base=LAW&amp;n=481298" TargetMode = "External"/>
	<Relationship Id="rId228" Type="http://schemas.openxmlformats.org/officeDocument/2006/relationships/hyperlink" Target="https://login.consultant.ru/link/?req=doc&amp;base=RLAW071&amp;n=92930&amp;dst=100041" TargetMode = "External"/>
	<Relationship Id="rId229" Type="http://schemas.openxmlformats.org/officeDocument/2006/relationships/hyperlink" Target="https://login.consultant.ru/link/?req=doc&amp;base=LAW&amp;n=501324&amp;dst=100185" TargetMode = "External"/>
	<Relationship Id="rId230" Type="http://schemas.openxmlformats.org/officeDocument/2006/relationships/hyperlink" Target="https://login.consultant.ru/link/?req=doc&amp;base=RLAW071&amp;n=253803&amp;dst=100025" TargetMode = "External"/>
	<Relationship Id="rId231" Type="http://schemas.openxmlformats.org/officeDocument/2006/relationships/hyperlink" Target="https://login.consultant.ru/link/?req=doc&amp;base=RLAW071&amp;n=160243&amp;dst=100009" TargetMode = "External"/>
	<Relationship Id="rId232" Type="http://schemas.openxmlformats.org/officeDocument/2006/relationships/hyperlink" Target="https://login.consultant.ru/link/?req=doc&amp;base=RLAW071&amp;n=253803&amp;dst=100026" TargetMode = "External"/>
	<Relationship Id="rId233" Type="http://schemas.openxmlformats.org/officeDocument/2006/relationships/hyperlink" Target="https://login.consultant.ru/link/?req=doc&amp;base=RLAW071&amp;n=253803&amp;dst=100028" TargetMode = "External"/>
	<Relationship Id="rId234" Type="http://schemas.openxmlformats.org/officeDocument/2006/relationships/hyperlink" Target="https://login.consultant.ru/link/?req=doc&amp;base=LAW&amp;n=481298&amp;dst=2195" TargetMode = "External"/>
	<Relationship Id="rId235" Type="http://schemas.openxmlformats.org/officeDocument/2006/relationships/hyperlink" Target="https://login.consultant.ru/link/?req=doc&amp;base=RLAW071&amp;n=253803&amp;dst=100035" TargetMode = "External"/>
	<Relationship Id="rId236" Type="http://schemas.openxmlformats.org/officeDocument/2006/relationships/hyperlink" Target="https://login.consultant.ru/link/?req=doc&amp;base=LAW&amp;n=484451" TargetMode = "External"/>
	<Relationship Id="rId237" Type="http://schemas.openxmlformats.org/officeDocument/2006/relationships/hyperlink" Target="https://login.consultant.ru/link/?req=doc&amp;base=LAW&amp;n=481298" TargetMode = "External"/>
	<Relationship Id="rId238" Type="http://schemas.openxmlformats.org/officeDocument/2006/relationships/hyperlink" Target="https://login.consultant.ru/link/?req=doc&amp;base=LAW&amp;n=481298&amp;dst=100615" TargetMode = "External"/>
	<Relationship Id="rId239" Type="http://schemas.openxmlformats.org/officeDocument/2006/relationships/hyperlink" Target="https://login.consultant.ru/link/?req=doc&amp;base=LAW&amp;n=481298&amp;dst=100615" TargetMode = "External"/>
	<Relationship Id="rId240" Type="http://schemas.openxmlformats.org/officeDocument/2006/relationships/hyperlink" Target="https://login.consultant.ru/link/?req=doc&amp;base=RLAW071&amp;n=109075&amp;dst=100015" TargetMode = "External"/>
	<Relationship Id="rId241" Type="http://schemas.openxmlformats.org/officeDocument/2006/relationships/hyperlink" Target="https://login.consultant.ru/link/?req=doc&amp;base=LAW&amp;n=481298" TargetMode = "External"/>
	<Relationship Id="rId242" Type="http://schemas.openxmlformats.org/officeDocument/2006/relationships/hyperlink" Target="https://login.consultant.ru/link/?req=doc&amp;base=LAW&amp;n=481298" TargetMode = "External"/>
	<Relationship Id="rId243" Type="http://schemas.openxmlformats.org/officeDocument/2006/relationships/hyperlink" Target="https://login.consultant.ru/link/?req=doc&amp;base=RLAW071&amp;n=287905&amp;dst=100006" TargetMode = "External"/>
	<Relationship Id="rId244" Type="http://schemas.openxmlformats.org/officeDocument/2006/relationships/hyperlink" Target="https://login.consultant.ru/link/?req=doc&amp;base=RLAW071&amp;n=253803&amp;dst=100036" TargetMode = "External"/>
	<Relationship Id="rId245" Type="http://schemas.openxmlformats.org/officeDocument/2006/relationships/hyperlink" Target="https://login.consultant.ru/link/?req=doc&amp;base=RLAW071&amp;n=253803&amp;dst=100039" TargetMode = "External"/>
	<Relationship Id="rId246" Type="http://schemas.openxmlformats.org/officeDocument/2006/relationships/hyperlink" Target="https://login.consultant.ru/link/?req=doc&amp;base=RLAW071&amp;n=253803&amp;dst=100041" TargetMode = "External"/>
	<Relationship Id="rId247" Type="http://schemas.openxmlformats.org/officeDocument/2006/relationships/hyperlink" Target="https://login.consultant.ru/link/?req=doc&amp;base=LAW&amp;n=481298&amp;dst=100942" TargetMode = "External"/>
	<Relationship Id="rId248" Type="http://schemas.openxmlformats.org/officeDocument/2006/relationships/hyperlink" Target="https://login.consultant.ru/link/?req=doc&amp;base=RLAW071&amp;n=287905&amp;dst=100011" TargetMode = "External"/>
	<Relationship Id="rId249" Type="http://schemas.openxmlformats.org/officeDocument/2006/relationships/hyperlink" Target="https://login.consultant.ru/link/?req=doc&amp;base=RLAW071&amp;n=253803&amp;dst=100043" TargetMode = "External"/>
	<Relationship Id="rId250" Type="http://schemas.openxmlformats.org/officeDocument/2006/relationships/hyperlink" Target="https://login.consultant.ru/link/?req=doc&amp;base=RLAW071&amp;n=253803&amp;dst=100045" TargetMode = "External"/>
	<Relationship Id="rId251" Type="http://schemas.openxmlformats.org/officeDocument/2006/relationships/hyperlink" Target="https://login.consultant.ru/link/?req=doc&amp;base=RLAW071&amp;n=253803&amp;dst=100047" TargetMode = "External"/>
	<Relationship Id="rId252" Type="http://schemas.openxmlformats.org/officeDocument/2006/relationships/hyperlink" Target="https://login.consultant.ru/link/?req=doc&amp;base=LAW&amp;n=481298&amp;dst=100942" TargetMode = "External"/>
	<Relationship Id="rId253" Type="http://schemas.openxmlformats.org/officeDocument/2006/relationships/hyperlink" Target="https://login.consultant.ru/link/?req=doc&amp;base=RLAW071&amp;n=263658&amp;dst=100009" TargetMode = "External"/>
	<Relationship Id="rId254" Type="http://schemas.openxmlformats.org/officeDocument/2006/relationships/hyperlink" Target="https://login.consultant.ru/link/?req=doc&amp;base=RLAW071&amp;n=253803&amp;dst=100049" TargetMode = "External"/>
	<Relationship Id="rId255" Type="http://schemas.openxmlformats.org/officeDocument/2006/relationships/hyperlink" Target="https://login.consultant.ru/link/?req=doc&amp;base=RLAW071&amp;n=253803&amp;dst=100051" TargetMode = "External"/>
	<Relationship Id="rId256" Type="http://schemas.openxmlformats.org/officeDocument/2006/relationships/hyperlink" Target="https://login.consultant.ru/link/?req=doc&amp;base=RLAW071&amp;n=253803&amp;dst=100052" TargetMode = "External"/>
	<Relationship Id="rId257" Type="http://schemas.openxmlformats.org/officeDocument/2006/relationships/hyperlink" Target="https://login.consultant.ru/link/?req=doc&amp;base=LAW&amp;n=484451" TargetMode = "External"/>
	<Relationship Id="rId258" Type="http://schemas.openxmlformats.org/officeDocument/2006/relationships/hyperlink" Target="https://login.consultant.ru/link/?req=doc&amp;base=LAW&amp;n=481298" TargetMode = "External"/>
	<Relationship Id="rId259" Type="http://schemas.openxmlformats.org/officeDocument/2006/relationships/hyperlink" Target="https://login.consultant.ru/link/?req=doc&amp;base=RLAW071&amp;n=263658&amp;dst=100009" TargetMode = "External"/>
	<Relationship Id="rId260" Type="http://schemas.openxmlformats.org/officeDocument/2006/relationships/hyperlink" Target="https://login.consultant.ru/link/?req=doc&amp;base=RLAW071&amp;n=253803&amp;dst=100053" TargetMode = "External"/>
	<Relationship Id="rId261" Type="http://schemas.openxmlformats.org/officeDocument/2006/relationships/hyperlink" Target="https://login.consultant.ru/link/?req=doc&amp;base=RLAW071&amp;n=253803&amp;dst=100054" TargetMode = "External"/>
	<Relationship Id="rId262" Type="http://schemas.openxmlformats.org/officeDocument/2006/relationships/hyperlink" Target="https://login.consultant.ru/link/?req=doc&amp;base=RLAW071&amp;n=253803&amp;dst=100055" TargetMode = "External"/>
	<Relationship Id="rId263" Type="http://schemas.openxmlformats.org/officeDocument/2006/relationships/hyperlink" Target="https://login.consultant.ru/link/?req=doc&amp;base=RLAW071&amp;n=253803&amp;dst=100056" TargetMode = "External"/>
	<Relationship Id="rId264" Type="http://schemas.openxmlformats.org/officeDocument/2006/relationships/hyperlink" Target="https://login.consultant.ru/link/?req=doc&amp;base=LAW&amp;n=481298&amp;dst=100942" TargetMode = "External"/>
	<Relationship Id="rId265" Type="http://schemas.openxmlformats.org/officeDocument/2006/relationships/hyperlink" Target="https://login.consultant.ru/link/?req=doc&amp;base=RLAW071&amp;n=397027&amp;dst=100046" TargetMode = "External"/>
	<Relationship Id="rId266" Type="http://schemas.openxmlformats.org/officeDocument/2006/relationships/hyperlink" Target="https://login.consultant.ru/link/?req=doc&amp;base=RLAW071&amp;n=199023&amp;dst=100014" TargetMode = "External"/>
	<Relationship Id="rId267" Type="http://schemas.openxmlformats.org/officeDocument/2006/relationships/hyperlink" Target="https://login.consultant.ru/link/?req=doc&amp;base=RLAW071&amp;n=268805&amp;dst=100007" TargetMode = "External"/>
	<Relationship Id="rId268" Type="http://schemas.openxmlformats.org/officeDocument/2006/relationships/hyperlink" Target="https://login.consultant.ru/link/?req=doc&amp;base=RLAW071&amp;n=268805&amp;dst=100009" TargetMode = "External"/>
	<Relationship Id="rId269" Type="http://schemas.openxmlformats.org/officeDocument/2006/relationships/hyperlink" Target="https://login.consultant.ru/link/?req=doc&amp;base=RLAW071&amp;n=268805&amp;dst=100010" TargetMode = "External"/>
	<Relationship Id="rId270" Type="http://schemas.openxmlformats.org/officeDocument/2006/relationships/hyperlink" Target="https://login.consultant.ru/link/?req=doc&amp;base=RLAW071&amp;n=268805&amp;dst=100011" TargetMode = "External"/>
	<Relationship Id="rId271" Type="http://schemas.openxmlformats.org/officeDocument/2006/relationships/hyperlink" Target="https://login.consultant.ru/link/?req=doc&amp;base=RLAW071&amp;n=268805&amp;dst=100012" TargetMode = "External"/>
	<Relationship Id="rId272" Type="http://schemas.openxmlformats.org/officeDocument/2006/relationships/hyperlink" Target="https://login.consultant.ru/link/?req=doc&amp;base=RLAW071&amp;n=268805&amp;dst=100013" TargetMode = "External"/>
	<Relationship Id="rId273" Type="http://schemas.openxmlformats.org/officeDocument/2006/relationships/hyperlink" Target="https://login.consultant.ru/link/?req=doc&amp;base=RLAW071&amp;n=268805&amp;dst=100014" TargetMode = "External"/>
	<Relationship Id="rId274" Type="http://schemas.openxmlformats.org/officeDocument/2006/relationships/hyperlink" Target="https://login.consultant.ru/link/?req=doc&amp;base=RLAW071&amp;n=268805&amp;dst=100015" TargetMode = "External"/>
	<Relationship Id="rId275" Type="http://schemas.openxmlformats.org/officeDocument/2006/relationships/hyperlink" Target="https://login.consultant.ru/link/?req=doc&amp;base=RLAW071&amp;n=268805&amp;dst=100017" TargetMode = "External"/>
	<Relationship Id="rId276" Type="http://schemas.openxmlformats.org/officeDocument/2006/relationships/hyperlink" Target="https://login.consultant.ru/link/?req=doc&amp;base=RLAW071&amp;n=268805&amp;dst=100018" TargetMode = "External"/>
	<Relationship Id="rId277" Type="http://schemas.openxmlformats.org/officeDocument/2006/relationships/hyperlink" Target="https://login.consultant.ru/link/?req=doc&amp;base=RLAW071&amp;n=268805&amp;dst=100019" TargetMode = "External"/>
	<Relationship Id="rId278" Type="http://schemas.openxmlformats.org/officeDocument/2006/relationships/hyperlink" Target="https://login.consultant.ru/link/?req=doc&amp;base=RLAW071&amp;n=268805&amp;dst=100020" TargetMode = "External"/>
	<Relationship Id="rId279" Type="http://schemas.openxmlformats.org/officeDocument/2006/relationships/hyperlink" Target="https://login.consultant.ru/link/?req=doc&amp;base=RLAW071&amp;n=268805&amp;dst=100021" TargetMode = "External"/>
	<Relationship Id="rId280" Type="http://schemas.openxmlformats.org/officeDocument/2006/relationships/hyperlink" Target="https://login.consultant.ru/link/?req=doc&amp;base=RLAW071&amp;n=268805&amp;dst=100022" TargetMode = "External"/>
	<Relationship Id="rId281" Type="http://schemas.openxmlformats.org/officeDocument/2006/relationships/hyperlink" Target="https://login.consultant.ru/link/?req=doc&amp;base=RLAW071&amp;n=268805&amp;dst=100023" TargetMode = "External"/>
	<Relationship Id="rId282" Type="http://schemas.openxmlformats.org/officeDocument/2006/relationships/hyperlink" Target="https://login.consultant.ru/link/?req=doc&amp;base=RLAW071&amp;n=268805&amp;dst=100024" TargetMode = "External"/>
	<Relationship Id="rId283" Type="http://schemas.openxmlformats.org/officeDocument/2006/relationships/hyperlink" Target="https://login.consultant.ru/link/?req=doc&amp;base=RLAW071&amp;n=268805&amp;dst=100026" TargetMode = "External"/>
	<Relationship Id="rId284" Type="http://schemas.openxmlformats.org/officeDocument/2006/relationships/hyperlink" Target="https://login.consultant.ru/link/?req=doc&amp;base=RLAW071&amp;n=268805&amp;dst=100027" TargetMode = "External"/>
	<Relationship Id="rId285" Type="http://schemas.openxmlformats.org/officeDocument/2006/relationships/hyperlink" Target="https://login.consultant.ru/link/?req=doc&amp;base=RLAW071&amp;n=268805&amp;dst=100028" TargetMode = "External"/>
	<Relationship Id="rId286" Type="http://schemas.openxmlformats.org/officeDocument/2006/relationships/hyperlink" Target="https://login.consultant.ru/link/?req=doc&amp;base=RLAW071&amp;n=268805&amp;dst=100029" TargetMode = "External"/>
	<Relationship Id="rId287" Type="http://schemas.openxmlformats.org/officeDocument/2006/relationships/hyperlink" Target="https://login.consultant.ru/link/?req=doc&amp;base=RLAW071&amp;n=268805&amp;dst=100030" TargetMode = "External"/>
	<Relationship Id="rId288" Type="http://schemas.openxmlformats.org/officeDocument/2006/relationships/hyperlink" Target="https://login.consultant.ru/link/?req=doc&amp;base=RLAW071&amp;n=268805&amp;dst=100032" TargetMode = "External"/>
	<Relationship Id="rId289" Type="http://schemas.openxmlformats.org/officeDocument/2006/relationships/hyperlink" Target="https://login.consultant.ru/link/?req=doc&amp;base=RLAW071&amp;n=268805&amp;dst=100033" TargetMode = "External"/>
	<Relationship Id="rId290" Type="http://schemas.openxmlformats.org/officeDocument/2006/relationships/hyperlink" Target="https://login.consultant.ru/link/?req=doc&amp;base=RLAW071&amp;n=268805&amp;dst=100034" TargetMode = "External"/>
	<Relationship Id="rId291" Type="http://schemas.openxmlformats.org/officeDocument/2006/relationships/hyperlink" Target="https://login.consultant.ru/link/?req=doc&amp;base=RLAW071&amp;n=268805&amp;dst=100035" TargetMode = "External"/>
	<Relationship Id="rId292" Type="http://schemas.openxmlformats.org/officeDocument/2006/relationships/hyperlink" Target="https://login.consultant.ru/link/?req=doc&amp;base=RLAW071&amp;n=260141&amp;dst=100006" TargetMode = "External"/>
	<Relationship Id="rId293" Type="http://schemas.openxmlformats.org/officeDocument/2006/relationships/hyperlink" Target="https://login.consultant.ru/link/?req=doc&amp;base=RLAW071&amp;n=276937&amp;dst=100006" TargetMode = "External"/>
	<Relationship Id="rId294" Type="http://schemas.openxmlformats.org/officeDocument/2006/relationships/hyperlink" Target="https://login.consultant.ru/link/?req=doc&amp;base=RLAW071&amp;n=286037&amp;dst=100006" TargetMode = "External"/>
	<Relationship Id="rId295" Type="http://schemas.openxmlformats.org/officeDocument/2006/relationships/hyperlink" Target="https://login.consultant.ru/link/?req=doc&amp;base=RLAW071&amp;n=264073&amp;dst=100006" TargetMode = "External"/>
	<Relationship Id="rId296" Type="http://schemas.openxmlformats.org/officeDocument/2006/relationships/hyperlink" Target="https://login.consultant.ru/link/?req=doc&amp;base=RLAW071&amp;n=264073&amp;dst=100020" TargetMode = "External"/>
	<Relationship Id="rId297" Type="http://schemas.openxmlformats.org/officeDocument/2006/relationships/hyperlink" Target="https://login.consultant.ru/link/?req=doc&amp;base=RLAW071&amp;n=217255&amp;dst=100007" TargetMode = "External"/>
	<Relationship Id="rId298" Type="http://schemas.openxmlformats.org/officeDocument/2006/relationships/hyperlink" Target="https://login.consultant.ru/link/?req=doc&amp;base=RLAW071&amp;n=276937&amp;dst=100009" TargetMode = "External"/>
	<Relationship Id="rId299" Type="http://schemas.openxmlformats.org/officeDocument/2006/relationships/hyperlink" Target="https://login.consultant.ru/link/?req=doc&amp;base=RLAW071&amp;n=268805&amp;dst=100043" TargetMode = "External"/>
	<Relationship Id="rId300" Type="http://schemas.openxmlformats.org/officeDocument/2006/relationships/hyperlink" Target="https://login.consultant.ru/link/?req=doc&amp;base=RLAW071&amp;n=260141&amp;dst=100063" TargetMode = "External"/>
	<Relationship Id="rId301" Type="http://schemas.openxmlformats.org/officeDocument/2006/relationships/hyperlink" Target="https://login.consultant.ru/link/?req=doc&amp;base=RLAW071&amp;n=268805&amp;dst=100045" TargetMode = "External"/>
	<Relationship Id="rId302" Type="http://schemas.openxmlformats.org/officeDocument/2006/relationships/hyperlink" Target="https://login.consultant.ru/link/?req=doc&amp;base=RLAW071&amp;n=276937&amp;dst=100011" TargetMode = "External"/>
	<Relationship Id="rId303" Type="http://schemas.openxmlformats.org/officeDocument/2006/relationships/hyperlink" Target="https://login.consultant.ru/link/?req=doc&amp;base=RLAW071&amp;n=268805&amp;dst=100048" TargetMode = "External"/>
	<Relationship Id="rId304" Type="http://schemas.openxmlformats.org/officeDocument/2006/relationships/hyperlink" Target="https://login.consultant.ru/link/?req=doc&amp;base=RLAW071&amp;n=268805&amp;dst=100051" TargetMode = "External"/>
	<Relationship Id="rId305" Type="http://schemas.openxmlformats.org/officeDocument/2006/relationships/hyperlink" Target="https://login.consultant.ru/link/?req=doc&amp;base=RLAW071&amp;n=268805&amp;dst=100054" TargetMode = "External"/>
	<Relationship Id="rId306" Type="http://schemas.openxmlformats.org/officeDocument/2006/relationships/hyperlink" Target="https://login.consultant.ru/link/?req=doc&amp;base=RLAW071&amp;n=286037&amp;dst=100017" TargetMode = "External"/>
	<Relationship Id="rId307" Type="http://schemas.openxmlformats.org/officeDocument/2006/relationships/hyperlink" Target="https://login.consultant.ru/link/?req=doc&amp;base=RLAW071&amp;n=217255&amp;dst=100007" TargetMode = "External"/>
	<Relationship Id="rId308" Type="http://schemas.openxmlformats.org/officeDocument/2006/relationships/hyperlink" Target="https://login.consultant.ru/link/?req=doc&amp;base=RLAW071&amp;n=253803&amp;dst=100058" TargetMode = "External"/>
	<Relationship Id="rId309" Type="http://schemas.openxmlformats.org/officeDocument/2006/relationships/hyperlink" Target="https://login.consultant.ru/link/?req=doc&amp;base=RLAW071&amp;n=268805&amp;dst=100056" TargetMode = "External"/>
	<Relationship Id="rId310" Type="http://schemas.openxmlformats.org/officeDocument/2006/relationships/hyperlink" Target="https://login.consultant.ru/link/?req=doc&amp;base=RLAW071&amp;n=268805&amp;dst=100057" TargetMode = "External"/>
	<Relationship Id="rId311" Type="http://schemas.openxmlformats.org/officeDocument/2006/relationships/hyperlink" Target="https://login.consultant.ru/link/?req=doc&amp;base=RLAW071&amp;n=260141&amp;dst=100166" TargetMode = "External"/>
	<Relationship Id="rId312" Type="http://schemas.openxmlformats.org/officeDocument/2006/relationships/hyperlink" Target="https://login.consultant.ru/link/?req=doc&amp;base=RLAW071&amp;n=276937&amp;dst=100014" TargetMode = "External"/>
	<Relationship Id="rId313" Type="http://schemas.openxmlformats.org/officeDocument/2006/relationships/hyperlink" Target="https://login.consultant.ru/link/?req=doc&amp;base=RLAW071&amp;n=268805&amp;dst=100059" TargetMode = "External"/>
	<Relationship Id="rId314" Type="http://schemas.openxmlformats.org/officeDocument/2006/relationships/hyperlink" Target="https://login.consultant.ru/link/?req=doc&amp;base=RLAW071&amp;n=276937&amp;dst=100017" TargetMode = "External"/>
	<Relationship Id="rId315" Type="http://schemas.openxmlformats.org/officeDocument/2006/relationships/hyperlink" Target="https://login.consultant.ru/link/?req=doc&amp;base=STR&amp;n=108" TargetMode = "External"/>
	<Relationship Id="rId316" Type="http://schemas.openxmlformats.org/officeDocument/2006/relationships/hyperlink" Target="https://login.consultant.ru/link/?req=doc&amp;base=RLAW071&amp;n=268805&amp;dst=100062" TargetMode = "External"/>
	<Relationship Id="rId317" Type="http://schemas.openxmlformats.org/officeDocument/2006/relationships/hyperlink" Target="https://login.consultant.ru/link/?req=doc&amp;base=RLAW071&amp;n=268805&amp;dst=100062" TargetMode = "External"/>
	<Relationship Id="rId318" Type="http://schemas.openxmlformats.org/officeDocument/2006/relationships/hyperlink" Target="https://login.consultant.ru/link/?req=doc&amp;base=RLAW071&amp;n=287905&amp;dst=100017" TargetMode = "External"/>
	<Relationship Id="rId319" Type="http://schemas.openxmlformats.org/officeDocument/2006/relationships/hyperlink" Target="https://login.consultant.ru/link/?req=doc&amp;base=RLAW071&amp;n=260141&amp;dst=100218" TargetMode = "External"/>
	<Relationship Id="rId320" Type="http://schemas.openxmlformats.org/officeDocument/2006/relationships/hyperlink" Target="https://login.consultant.ru/link/?req=doc&amp;base=RLAW071&amp;n=268805&amp;dst=100064" TargetMode = "External"/>
	<Relationship Id="rId321" Type="http://schemas.openxmlformats.org/officeDocument/2006/relationships/hyperlink" Target="https://login.consultant.ru/link/?req=doc&amp;base=RLAW071&amp;n=268805&amp;dst=100067" TargetMode = "External"/>
	<Relationship Id="rId322" Type="http://schemas.openxmlformats.org/officeDocument/2006/relationships/hyperlink" Target="https://login.consultant.ru/link/?req=doc&amp;base=RLAW071&amp;n=268805&amp;dst=100070" TargetMode = "External"/>
	<Relationship Id="rId323" Type="http://schemas.openxmlformats.org/officeDocument/2006/relationships/hyperlink" Target="https://login.consultant.ru/link/?req=doc&amp;base=RLAW071&amp;n=276937&amp;dst=100018" TargetMode = "External"/>
	<Relationship Id="rId324" Type="http://schemas.openxmlformats.org/officeDocument/2006/relationships/hyperlink" Target="https://login.consultant.ru/link/?req=doc&amp;base=STR&amp;n=108" TargetMode = "External"/>
	<Relationship Id="rId325" Type="http://schemas.openxmlformats.org/officeDocument/2006/relationships/hyperlink" Target="https://login.consultant.ru/link/?req=doc&amp;base=RLAW071&amp;n=268805&amp;dst=100072" TargetMode = "External"/>
	<Relationship Id="rId326" Type="http://schemas.openxmlformats.org/officeDocument/2006/relationships/hyperlink" Target="https://login.consultant.ru/link/?req=doc&amp;base=RLAW071&amp;n=268805&amp;dst=100073" TargetMode = "External"/>
	<Relationship Id="rId327" Type="http://schemas.openxmlformats.org/officeDocument/2006/relationships/hyperlink" Target="https://login.consultant.ru/link/?req=doc&amp;base=RLAW071&amp;n=268805&amp;dst=100074" TargetMode = "External"/>
	<Relationship Id="rId328" Type="http://schemas.openxmlformats.org/officeDocument/2006/relationships/hyperlink" Target="https://login.consultant.ru/link/?req=doc&amp;base=RLAW071&amp;n=268805&amp;dst=100075" TargetMode = "External"/>
	<Relationship Id="rId329" Type="http://schemas.openxmlformats.org/officeDocument/2006/relationships/hyperlink" Target="https://login.consultant.ru/link/?req=doc&amp;base=RLAW071&amp;n=287905&amp;dst=100019" TargetMode = "External"/>
	<Relationship Id="rId330" Type="http://schemas.openxmlformats.org/officeDocument/2006/relationships/hyperlink" Target="https://login.consultant.ru/link/?req=doc&amp;base=RLAW071&amp;n=260141&amp;dst=100346" TargetMode = "External"/>
	<Relationship Id="rId331" Type="http://schemas.openxmlformats.org/officeDocument/2006/relationships/hyperlink" Target="https://login.consultant.ru/link/?req=doc&amp;base=RLAW071&amp;n=268805&amp;dst=100079" TargetMode = "External"/>
	<Relationship Id="rId332" Type="http://schemas.openxmlformats.org/officeDocument/2006/relationships/hyperlink" Target="https://login.consultant.ru/link/?req=doc&amp;base=RLAW071&amp;n=276937&amp;dst=100021" TargetMode = "External"/>
	<Relationship Id="rId333" Type="http://schemas.openxmlformats.org/officeDocument/2006/relationships/hyperlink" Target="https://login.consultant.ru/link/?req=doc&amp;base=RLAW071&amp;n=276937&amp;dst=100021" TargetMode = "External"/>
	<Relationship Id="rId334" Type="http://schemas.openxmlformats.org/officeDocument/2006/relationships/hyperlink" Target="https://login.consultant.ru/link/?req=doc&amp;base=RLAW071&amp;n=276937&amp;dst=100021" TargetMode = "External"/>
	<Relationship Id="rId335" Type="http://schemas.openxmlformats.org/officeDocument/2006/relationships/hyperlink" Target="https://login.consultant.ru/link/?req=doc&amp;base=RLAW071&amp;n=276937&amp;dst=100021" TargetMode = "External"/>
	<Relationship Id="rId336" Type="http://schemas.openxmlformats.org/officeDocument/2006/relationships/hyperlink" Target="https://login.consultant.ru/link/?req=doc&amp;base=RLAW071&amp;n=276937&amp;dst=100021" TargetMode = "External"/>
	<Relationship Id="rId337" Type="http://schemas.openxmlformats.org/officeDocument/2006/relationships/hyperlink" Target="https://login.consultant.ru/link/?req=doc&amp;base=RLAW071&amp;n=276937&amp;dst=100021" TargetMode = "External"/>
	<Relationship Id="rId338" Type="http://schemas.openxmlformats.org/officeDocument/2006/relationships/hyperlink" Target="https://login.consultant.ru/link/?req=doc&amp;base=RLAW071&amp;n=276937&amp;dst=100021" TargetMode = "External"/>
	<Relationship Id="rId339" Type="http://schemas.openxmlformats.org/officeDocument/2006/relationships/hyperlink" Target="https://login.consultant.ru/link/?req=doc&amp;base=RLAW071&amp;n=276937&amp;dst=100022" TargetMode = "External"/>
	<Relationship Id="rId340" Type="http://schemas.openxmlformats.org/officeDocument/2006/relationships/hyperlink" Target="https://login.consultant.ru/link/?req=doc&amp;base=RLAW071&amp;n=268805&amp;dst=100082" TargetMode = "External"/>
	<Relationship Id="rId341" Type="http://schemas.openxmlformats.org/officeDocument/2006/relationships/hyperlink" Target="https://login.consultant.ru/link/?req=doc&amp;base=STR&amp;n=108" TargetMode = "External"/>
	<Relationship Id="rId342" Type="http://schemas.openxmlformats.org/officeDocument/2006/relationships/hyperlink" Target="https://login.consultant.ru/link/?req=doc&amp;base=RLAW071&amp;n=268805&amp;dst=100085" TargetMode = "External"/>
	<Relationship Id="rId343" Type="http://schemas.openxmlformats.org/officeDocument/2006/relationships/hyperlink" Target="https://login.consultant.ru/link/?req=doc&amp;base=RLAW071&amp;n=287905&amp;dst=100021" TargetMode = "External"/>
	<Relationship Id="rId344" Type="http://schemas.openxmlformats.org/officeDocument/2006/relationships/hyperlink" Target="https://login.consultant.ru/link/?req=doc&amp;base=RLAW071&amp;n=268805&amp;dst=100086" TargetMode = "External"/>
	<Relationship Id="rId345" Type="http://schemas.openxmlformats.org/officeDocument/2006/relationships/hyperlink" Target="https://login.consultant.ru/link/?req=doc&amp;base=RLAW071&amp;n=268805&amp;dst=100087" TargetMode = "External"/>
	<Relationship Id="rId346" Type="http://schemas.openxmlformats.org/officeDocument/2006/relationships/hyperlink" Target="https://login.consultant.ru/link/?req=doc&amp;base=RLAW071&amp;n=268805&amp;dst=100088" TargetMode = "External"/>
	<Relationship Id="rId347" Type="http://schemas.openxmlformats.org/officeDocument/2006/relationships/hyperlink" Target="https://login.consultant.ru/link/?req=doc&amp;base=RLAW071&amp;n=268805&amp;dst=100089" TargetMode = "External"/>
	<Relationship Id="rId348" Type="http://schemas.openxmlformats.org/officeDocument/2006/relationships/hyperlink" Target="https://login.consultant.ru/link/?req=doc&amp;base=RLAW071&amp;n=268805&amp;dst=100090" TargetMode = "External"/>
	<Relationship Id="rId349" Type="http://schemas.openxmlformats.org/officeDocument/2006/relationships/hyperlink" Target="https://login.consultant.ru/link/?req=doc&amp;base=RLAW071&amp;n=268805&amp;dst=100092" TargetMode = "External"/>
	<Relationship Id="rId350" Type="http://schemas.openxmlformats.org/officeDocument/2006/relationships/hyperlink" Target="https://login.consultant.ru/link/?req=doc&amp;base=RLAW071&amp;n=268805&amp;dst=100092" TargetMode = "External"/>
	<Relationship Id="rId351" Type="http://schemas.openxmlformats.org/officeDocument/2006/relationships/hyperlink" Target="https://login.consultant.ru/link/?req=doc&amp;base=RLAW071&amp;n=260141&amp;dst=100468" TargetMode = "External"/>
	<Relationship Id="rId352" Type="http://schemas.openxmlformats.org/officeDocument/2006/relationships/hyperlink" Target="https://login.consultant.ru/link/?req=doc&amp;base=RLAW071&amp;n=276937&amp;dst=100025" TargetMode = "External"/>
	<Relationship Id="rId353" Type="http://schemas.openxmlformats.org/officeDocument/2006/relationships/hyperlink" Target="https://login.consultant.ru/link/?req=doc&amp;base=RLAW071&amp;n=260141&amp;dst=100497" TargetMode = "External"/>
	<Relationship Id="rId354" Type="http://schemas.openxmlformats.org/officeDocument/2006/relationships/hyperlink" Target="https://login.consultant.ru/link/?req=doc&amp;base=RLAW071&amp;n=276937&amp;dst=100028" TargetMode = "External"/>
	<Relationship Id="rId355" Type="http://schemas.openxmlformats.org/officeDocument/2006/relationships/hyperlink" Target="https://login.consultant.ru/link/?req=doc&amp;base=RLAW071&amp;n=286037&amp;dst=100019" TargetMode = "External"/>
	<Relationship Id="rId356" Type="http://schemas.openxmlformats.org/officeDocument/2006/relationships/hyperlink" Target="https://login.consultant.ru/link/?req=doc&amp;base=RLAW071&amp;n=268805&amp;dst=100093" TargetMode = "External"/>
	<Relationship Id="rId357" Type="http://schemas.openxmlformats.org/officeDocument/2006/relationships/hyperlink" Target="https://login.consultant.ru/link/?req=doc&amp;base=RLAW071&amp;n=260141&amp;dst=100620" TargetMode = "External"/>
	<Relationship Id="rId358" Type="http://schemas.openxmlformats.org/officeDocument/2006/relationships/hyperlink" Target="https://login.consultant.ru/link/?req=doc&amp;base=RLAW071&amp;n=276937&amp;dst=100031" TargetMode = "External"/>
	<Relationship Id="rId359" Type="http://schemas.openxmlformats.org/officeDocument/2006/relationships/hyperlink" Target="https://login.consultant.ru/link/?req=doc&amp;base=RLAW071&amp;n=260141&amp;dst=100675" TargetMode = "External"/>
	<Relationship Id="rId360" Type="http://schemas.openxmlformats.org/officeDocument/2006/relationships/hyperlink" Target="https://login.consultant.ru/link/?req=doc&amp;base=RLAW071&amp;n=276937&amp;dst=100034" TargetMode = "External"/>
	<Relationship Id="rId361" Type="http://schemas.openxmlformats.org/officeDocument/2006/relationships/hyperlink" Target="https://login.consultant.ru/link/?req=doc&amp;base=RLAW071&amp;n=260141&amp;dst=100717" TargetMode = "External"/>
	<Relationship Id="rId362" Type="http://schemas.openxmlformats.org/officeDocument/2006/relationships/hyperlink" Target="https://login.consultant.ru/link/?req=doc&amp;base=RLAW071&amp;n=276937&amp;dst=100037" TargetMode = "External"/>
	<Relationship Id="rId363" Type="http://schemas.openxmlformats.org/officeDocument/2006/relationships/hyperlink" Target="https://login.consultant.ru/link/?req=doc&amp;base=RLAW071&amp;n=260141&amp;dst=100742" TargetMode = "External"/>
	<Relationship Id="rId364" Type="http://schemas.openxmlformats.org/officeDocument/2006/relationships/hyperlink" Target="https://login.consultant.ru/link/?req=doc&amp;base=RLAW071&amp;n=276937&amp;dst=100040" TargetMode = "External"/>
	<Relationship Id="rId365" Type="http://schemas.openxmlformats.org/officeDocument/2006/relationships/hyperlink" Target="https://login.consultant.ru/link/?req=doc&amp;base=RLAW071&amp;n=260141&amp;dst=100782" TargetMode = "External"/>
	<Relationship Id="rId366" Type="http://schemas.openxmlformats.org/officeDocument/2006/relationships/hyperlink" Target="https://login.consultant.ru/link/?req=doc&amp;base=RLAW071&amp;n=276937&amp;dst=100043" TargetMode = "External"/>
	<Relationship Id="rId367" Type="http://schemas.openxmlformats.org/officeDocument/2006/relationships/hyperlink" Target="https://login.consultant.ru/link/?req=doc&amp;base=RLAW071&amp;n=260141&amp;dst=100825" TargetMode = "External"/>
	<Relationship Id="rId368" Type="http://schemas.openxmlformats.org/officeDocument/2006/relationships/hyperlink" Target="https://login.consultant.ru/link/?req=doc&amp;base=RLAW071&amp;n=268805&amp;dst=100094" TargetMode = "External"/>
	<Relationship Id="rId369" Type="http://schemas.openxmlformats.org/officeDocument/2006/relationships/hyperlink" Target="https://login.consultant.ru/link/?req=doc&amp;base=RLAW071&amp;n=268805&amp;dst=100097" TargetMode = "External"/>
	<Relationship Id="rId370" Type="http://schemas.openxmlformats.org/officeDocument/2006/relationships/hyperlink" Target="https://login.consultant.ru/link/?req=doc&amp;base=RLAW071&amp;n=276937&amp;dst=100046" TargetMode = "External"/>
	<Relationship Id="rId371" Type="http://schemas.openxmlformats.org/officeDocument/2006/relationships/hyperlink" Target="https://login.consultant.ru/link/?req=doc&amp;base=RLAW071&amp;n=286037&amp;dst=100022" TargetMode = "External"/>
	<Relationship Id="rId372" Type="http://schemas.openxmlformats.org/officeDocument/2006/relationships/hyperlink" Target="https://login.consultant.ru/link/?req=doc&amp;base=RLAW071&amp;n=268805&amp;dst=100093" TargetMode = "External"/>
	<Relationship Id="rId373" Type="http://schemas.openxmlformats.org/officeDocument/2006/relationships/hyperlink" Target="https://login.consultant.ru/link/?req=doc&amp;base=RLAW071&amp;n=268805&amp;dst=100099" TargetMode = "External"/>
	<Relationship Id="rId374" Type="http://schemas.openxmlformats.org/officeDocument/2006/relationships/hyperlink" Target="https://login.consultant.ru/link/?req=doc&amp;base=RLAW071&amp;n=260141&amp;dst=100901" TargetMode = "External"/>
	<Relationship Id="rId375" Type="http://schemas.openxmlformats.org/officeDocument/2006/relationships/hyperlink" Target="https://login.consultant.ru/link/?req=doc&amp;base=RLAW071&amp;n=276937&amp;dst=100049" TargetMode = "External"/>
	<Relationship Id="rId376" Type="http://schemas.openxmlformats.org/officeDocument/2006/relationships/hyperlink" Target="https://login.consultant.ru/link/?req=doc&amp;base=RLAW071&amp;n=260141&amp;dst=100932" TargetMode = "External"/>
	<Relationship Id="rId377" Type="http://schemas.openxmlformats.org/officeDocument/2006/relationships/hyperlink" Target="https://login.consultant.ru/link/?req=doc&amp;base=RLAW071&amp;n=276937&amp;dst=100052" TargetMode = "External"/>
	<Relationship Id="rId378" Type="http://schemas.openxmlformats.org/officeDocument/2006/relationships/hyperlink" Target="https://login.consultant.ru/link/?req=doc&amp;base=RLAW071&amp;n=260141&amp;dst=100979" TargetMode = "External"/>
	<Relationship Id="rId379" Type="http://schemas.openxmlformats.org/officeDocument/2006/relationships/hyperlink" Target="https://login.consultant.ru/link/?req=doc&amp;base=RLAW071&amp;n=276937&amp;dst=100055" TargetMode = "External"/>
	<Relationship Id="rId380" Type="http://schemas.openxmlformats.org/officeDocument/2006/relationships/hyperlink" Target="https://login.consultant.ru/link/?req=doc&amp;base=RLAW071&amp;n=268805&amp;dst=100101" TargetMode = "External"/>
	<Relationship Id="rId381" Type="http://schemas.openxmlformats.org/officeDocument/2006/relationships/hyperlink" Target="https://login.consultant.ru/link/?req=doc&amp;base=RLAW071&amp;n=260141&amp;dst=101061" TargetMode = "External"/>
	<Relationship Id="rId382" Type="http://schemas.openxmlformats.org/officeDocument/2006/relationships/hyperlink" Target="https://login.consultant.ru/link/?req=doc&amp;base=RLAW071&amp;n=276937&amp;dst=100058" TargetMode = "External"/>
	<Relationship Id="rId383" Type="http://schemas.openxmlformats.org/officeDocument/2006/relationships/hyperlink" Target="https://login.consultant.ru/link/?req=doc&amp;base=RLAW071&amp;n=276937&amp;dst=100058" TargetMode = "External"/>
	<Relationship Id="rId384" Type="http://schemas.openxmlformats.org/officeDocument/2006/relationships/hyperlink" Target="https://login.consultant.ru/link/?req=doc&amp;base=RLAW071&amp;n=276937&amp;dst=100058" TargetMode = "External"/>
	<Relationship Id="rId385" Type="http://schemas.openxmlformats.org/officeDocument/2006/relationships/hyperlink" Target="https://login.consultant.ru/link/?req=doc&amp;base=RLAW071&amp;n=276937&amp;dst=100059" TargetMode = "External"/>
	<Relationship Id="rId386" Type="http://schemas.openxmlformats.org/officeDocument/2006/relationships/hyperlink" Target="https://login.consultant.ru/link/?req=doc&amp;base=RLAW071&amp;n=260141&amp;dst=101118" TargetMode = "External"/>
	<Relationship Id="rId387" Type="http://schemas.openxmlformats.org/officeDocument/2006/relationships/hyperlink" Target="https://login.consultant.ru/link/?req=doc&amp;base=RLAW071&amp;n=276937&amp;dst=100062" TargetMode = "External"/>
	<Relationship Id="rId388" Type="http://schemas.openxmlformats.org/officeDocument/2006/relationships/hyperlink" Target="https://login.consultant.ru/link/?req=doc&amp;base=RLAW071&amp;n=260141&amp;dst=101175" TargetMode = "External"/>
	<Relationship Id="rId389" Type="http://schemas.openxmlformats.org/officeDocument/2006/relationships/hyperlink" Target="https://login.consultant.ru/link/?req=doc&amp;base=RLAW071&amp;n=276937&amp;dst=100065" TargetMode = "External"/>
	<Relationship Id="rId390" Type="http://schemas.openxmlformats.org/officeDocument/2006/relationships/hyperlink" Target="https://login.consultant.ru/link/?req=doc&amp;base=RLAW071&amp;n=260141&amp;dst=101232" TargetMode = "External"/>
	<Relationship Id="rId391" Type="http://schemas.openxmlformats.org/officeDocument/2006/relationships/hyperlink" Target="https://login.consultant.ru/link/?req=doc&amp;base=RLAW071&amp;n=276937&amp;dst=100068" TargetMode = "External"/>
	<Relationship Id="rId392" Type="http://schemas.openxmlformats.org/officeDocument/2006/relationships/hyperlink" Target="https://login.consultant.ru/link/?req=doc&amp;base=RLAW071&amp;n=260141&amp;dst=101281" TargetMode = "External"/>
	<Relationship Id="rId393" Type="http://schemas.openxmlformats.org/officeDocument/2006/relationships/hyperlink" Target="https://login.consultant.ru/link/?req=doc&amp;base=RLAW071&amp;n=276937&amp;dst=100071" TargetMode = "External"/>
	<Relationship Id="rId394" Type="http://schemas.openxmlformats.org/officeDocument/2006/relationships/hyperlink" Target="https://login.consultant.ru/link/?req=doc&amp;base=RLAW071&amp;n=260141&amp;dst=101342" TargetMode = "External"/>
	<Relationship Id="rId395" Type="http://schemas.openxmlformats.org/officeDocument/2006/relationships/hyperlink" Target="https://login.consultant.ru/link/?req=doc&amp;base=RLAW071&amp;n=276937&amp;dst=100074" TargetMode = "External"/>
	<Relationship Id="rId396" Type="http://schemas.openxmlformats.org/officeDocument/2006/relationships/hyperlink" Target="https://login.consultant.ru/link/?req=doc&amp;base=RLAW071&amp;n=260141&amp;dst=101399" TargetMode = "External"/>
	<Relationship Id="rId397" Type="http://schemas.openxmlformats.org/officeDocument/2006/relationships/hyperlink" Target="https://login.consultant.ru/link/?req=doc&amp;base=RLAW071&amp;n=276937&amp;dst=100077" TargetMode = "External"/>
	<Relationship Id="rId398" Type="http://schemas.openxmlformats.org/officeDocument/2006/relationships/hyperlink" Target="https://login.consultant.ru/link/?req=doc&amp;base=RLAW071&amp;n=260141&amp;dst=101458" TargetMode = "External"/>
	<Relationship Id="rId399" Type="http://schemas.openxmlformats.org/officeDocument/2006/relationships/hyperlink" Target="https://login.consultant.ru/link/?req=doc&amp;base=RLAW071&amp;n=276937&amp;dst=100080" TargetMode = "External"/>
	<Relationship Id="rId400" Type="http://schemas.openxmlformats.org/officeDocument/2006/relationships/hyperlink" Target="https://login.consultant.ru/link/?req=doc&amp;base=RLAW071&amp;n=260141&amp;dst=101517" TargetMode = "External"/>
	<Relationship Id="rId401" Type="http://schemas.openxmlformats.org/officeDocument/2006/relationships/hyperlink" Target="https://login.consultant.ru/link/?req=doc&amp;base=RLAW071&amp;n=276937&amp;dst=100083" TargetMode = "External"/>
	<Relationship Id="rId402" Type="http://schemas.openxmlformats.org/officeDocument/2006/relationships/hyperlink" Target="https://login.consultant.ru/link/?req=doc&amp;base=RLAW071&amp;n=260141&amp;dst=101561" TargetMode = "External"/>
	<Relationship Id="rId403" Type="http://schemas.openxmlformats.org/officeDocument/2006/relationships/hyperlink" Target="https://login.consultant.ru/link/?req=doc&amp;base=RLAW071&amp;n=276937&amp;dst=100086" TargetMode = "External"/>
	<Relationship Id="rId404" Type="http://schemas.openxmlformats.org/officeDocument/2006/relationships/hyperlink" Target="https://login.consultant.ru/link/?req=doc&amp;base=RLAW071&amp;n=260141&amp;dst=101601" TargetMode = "External"/>
	<Relationship Id="rId405" Type="http://schemas.openxmlformats.org/officeDocument/2006/relationships/hyperlink" Target="https://login.consultant.ru/link/?req=doc&amp;base=RLAW071&amp;n=276937&amp;dst=100089" TargetMode = "External"/>
	<Relationship Id="rId406" Type="http://schemas.openxmlformats.org/officeDocument/2006/relationships/hyperlink" Target="https://login.consultant.ru/link/?req=doc&amp;base=RLAW071&amp;n=276937&amp;dst=100089" TargetMode = "External"/>
	<Relationship Id="rId407" Type="http://schemas.openxmlformats.org/officeDocument/2006/relationships/hyperlink" Target="https://login.consultant.ru/link/?req=doc&amp;base=RLAW071&amp;n=276937&amp;dst=100089" TargetMode = "External"/>
	<Relationship Id="rId408" Type="http://schemas.openxmlformats.org/officeDocument/2006/relationships/hyperlink" Target="https://login.consultant.ru/link/?req=doc&amp;base=RLAW071&amp;n=276937&amp;dst=100090" TargetMode = "External"/>
	<Relationship Id="rId409" Type="http://schemas.openxmlformats.org/officeDocument/2006/relationships/hyperlink" Target="https://login.consultant.ru/link/?req=doc&amp;base=RLAW071&amp;n=260141&amp;dst=101639" TargetMode = "External"/>
	<Relationship Id="rId410" Type="http://schemas.openxmlformats.org/officeDocument/2006/relationships/hyperlink" Target="https://login.consultant.ru/link/?req=doc&amp;base=RLAW071&amp;n=276937&amp;dst=100093" TargetMode = "External"/>
	<Relationship Id="rId411" Type="http://schemas.openxmlformats.org/officeDocument/2006/relationships/hyperlink" Target="https://login.consultant.ru/link/?req=doc&amp;base=RLAW071&amp;n=260141&amp;dst=101673" TargetMode = "External"/>
	<Relationship Id="rId412" Type="http://schemas.openxmlformats.org/officeDocument/2006/relationships/hyperlink" Target="https://login.consultant.ru/link/?req=doc&amp;base=RLAW071&amp;n=276937&amp;dst=100096" TargetMode = "External"/>
	<Relationship Id="rId413" Type="http://schemas.openxmlformats.org/officeDocument/2006/relationships/hyperlink" Target="https://login.consultant.ru/link/?req=doc&amp;base=RLAW071&amp;n=260141&amp;dst=101695" TargetMode = "External"/>
	<Relationship Id="rId414" Type="http://schemas.openxmlformats.org/officeDocument/2006/relationships/hyperlink" Target="https://login.consultant.ru/link/?req=doc&amp;base=RLAW071&amp;n=276937&amp;dst=100099" TargetMode = "External"/>
	<Relationship Id="rId415" Type="http://schemas.openxmlformats.org/officeDocument/2006/relationships/hyperlink" Target="https://login.consultant.ru/link/?req=doc&amp;base=RLAW071&amp;n=253803&amp;dst=100060" TargetMode = "External"/>
	<Relationship Id="rId416" Type="http://schemas.openxmlformats.org/officeDocument/2006/relationships/hyperlink" Target="https://login.consultant.ru/link/?req=doc&amp;base=RLAW071&amp;n=260141&amp;dst=101722" TargetMode = "External"/>
	<Relationship Id="rId417" Type="http://schemas.openxmlformats.org/officeDocument/2006/relationships/hyperlink" Target="https://login.consultant.ru/link/?req=doc&amp;base=RLAW071&amp;n=276937&amp;dst=100102" TargetMode = "External"/>
	<Relationship Id="rId418" Type="http://schemas.openxmlformats.org/officeDocument/2006/relationships/hyperlink" Target="https://login.consultant.ru/link/?req=doc&amp;base=RLAW071&amp;n=253803&amp;dst=100060" TargetMode = "External"/>
	<Relationship Id="rId419" Type="http://schemas.openxmlformats.org/officeDocument/2006/relationships/hyperlink" Target="https://login.consultant.ru/link/?req=doc&amp;base=RLAW071&amp;n=268805&amp;dst=100102" TargetMode = "External"/>
	<Relationship Id="rId420" Type="http://schemas.openxmlformats.org/officeDocument/2006/relationships/hyperlink" Target="https://login.consultant.ru/link/?req=doc&amp;base=RLAW071&amp;n=260141&amp;dst=101765" TargetMode = "External"/>
	<Relationship Id="rId421" Type="http://schemas.openxmlformats.org/officeDocument/2006/relationships/hyperlink" Target="https://login.consultant.ru/link/?req=doc&amp;base=RLAW071&amp;n=276937&amp;dst=100105" TargetMode = "External"/>
	<Relationship Id="rId422" Type="http://schemas.openxmlformats.org/officeDocument/2006/relationships/hyperlink" Target="https://login.consultant.ru/link/?req=doc&amp;base=RLAW071&amp;n=260141&amp;dst=101799" TargetMode = "External"/>
	<Relationship Id="rId423" Type="http://schemas.openxmlformats.org/officeDocument/2006/relationships/hyperlink" Target="https://login.consultant.ru/link/?req=doc&amp;base=RLAW071&amp;n=276937&amp;dst=100108" TargetMode = "External"/>
	<Relationship Id="rId424" Type="http://schemas.openxmlformats.org/officeDocument/2006/relationships/hyperlink" Target="https://login.consultant.ru/link/?req=doc&amp;base=RLAW071&amp;n=260141&amp;dst=101825" TargetMode = "External"/>
	<Relationship Id="rId425" Type="http://schemas.openxmlformats.org/officeDocument/2006/relationships/hyperlink" Target="https://login.consultant.ru/link/?req=doc&amp;base=RLAW071&amp;n=276937&amp;dst=100111" TargetMode = "External"/>
	<Relationship Id="rId426" Type="http://schemas.openxmlformats.org/officeDocument/2006/relationships/hyperlink" Target="https://login.consultant.ru/link/?req=doc&amp;base=RLAW071&amp;n=260141&amp;dst=101859" TargetMode = "External"/>
	<Relationship Id="rId427" Type="http://schemas.openxmlformats.org/officeDocument/2006/relationships/hyperlink" Target="https://login.consultant.ru/link/?req=doc&amp;base=RLAW071&amp;n=262872&amp;dst=100006" TargetMode = "External"/>
	<Relationship Id="rId428" Type="http://schemas.openxmlformats.org/officeDocument/2006/relationships/hyperlink" Target="https://login.consultant.ru/link/?req=doc&amp;base=RLAW071&amp;n=276937&amp;dst=100114" TargetMode = "External"/>
	<Relationship Id="rId429" Type="http://schemas.openxmlformats.org/officeDocument/2006/relationships/hyperlink" Target="https://login.consultant.ru/link/?req=doc&amp;base=RLAW071&amp;n=260141&amp;dst=101893" TargetMode = "External"/>
	<Relationship Id="rId430" Type="http://schemas.openxmlformats.org/officeDocument/2006/relationships/hyperlink" Target="https://login.consultant.ru/link/?req=doc&amp;base=RLAW071&amp;n=276937&amp;dst=100117" TargetMode = "External"/>
	<Relationship Id="rId431" Type="http://schemas.openxmlformats.org/officeDocument/2006/relationships/hyperlink" Target="https://login.consultant.ru/link/?req=doc&amp;base=RLAW071&amp;n=268805&amp;dst=100104" TargetMode = "External"/>
	<Relationship Id="rId432" Type="http://schemas.openxmlformats.org/officeDocument/2006/relationships/hyperlink" Target="https://login.consultant.ru/link/?req=doc&amp;base=RLAW071&amp;n=260141&amp;dst=101940" TargetMode = "External"/>
	<Relationship Id="rId433" Type="http://schemas.openxmlformats.org/officeDocument/2006/relationships/hyperlink" Target="https://login.consultant.ru/link/?req=doc&amp;base=RLAW071&amp;n=276937&amp;dst=100120" TargetMode = "External"/>
	<Relationship Id="rId434" Type="http://schemas.openxmlformats.org/officeDocument/2006/relationships/hyperlink" Target="https://login.consultant.ru/link/?req=doc&amp;base=RLAW071&amp;n=268805&amp;dst=100106" TargetMode = "External"/>
	<Relationship Id="rId435" Type="http://schemas.openxmlformats.org/officeDocument/2006/relationships/hyperlink" Target="https://login.consultant.ru/link/?req=doc&amp;base=RLAW071&amp;n=260141&amp;dst=101988" TargetMode = "External"/>
	<Relationship Id="rId436" Type="http://schemas.openxmlformats.org/officeDocument/2006/relationships/hyperlink" Target="https://login.consultant.ru/link/?req=doc&amp;base=RLAW071&amp;n=276937&amp;dst=100123" TargetMode = "External"/>
	<Relationship Id="rId437" Type="http://schemas.openxmlformats.org/officeDocument/2006/relationships/hyperlink" Target="https://login.consultant.ru/link/?req=doc&amp;base=RLAW071&amp;n=260141&amp;dst=102041" TargetMode = "External"/>
	<Relationship Id="rId438" Type="http://schemas.openxmlformats.org/officeDocument/2006/relationships/hyperlink" Target="https://login.consultant.ru/link/?req=doc&amp;base=RLAW071&amp;n=276937&amp;dst=100126" TargetMode = "External"/>
	<Relationship Id="rId439" Type="http://schemas.openxmlformats.org/officeDocument/2006/relationships/hyperlink" Target="https://login.consultant.ru/link/?req=doc&amp;base=LAW&amp;n=481298&amp;dst=184" TargetMode = "External"/>
	<Relationship Id="rId440" Type="http://schemas.openxmlformats.org/officeDocument/2006/relationships/hyperlink" Target="https://login.consultant.ru/link/?req=doc&amp;base=RLAW071&amp;n=253803&amp;dst=100062" TargetMode = "External"/>
	<Relationship Id="rId441" Type="http://schemas.openxmlformats.org/officeDocument/2006/relationships/hyperlink" Target="https://login.consultant.ru/link/?req=doc&amp;base=LAW&amp;n=481449" TargetMode = "External"/>
	<Relationship Id="rId442" Type="http://schemas.openxmlformats.org/officeDocument/2006/relationships/hyperlink" Target="https://login.consultant.ru/link/?req=doc&amp;base=RLAW071&amp;n=253803&amp;dst=100064" TargetMode = "External"/>
	<Relationship Id="rId443" Type="http://schemas.openxmlformats.org/officeDocument/2006/relationships/hyperlink" Target="https://login.consultant.ru/link/?req=doc&amp;base=LAW&amp;n=494886&amp;dst=100014" TargetMode = "External"/>
	<Relationship Id="rId444" Type="http://schemas.openxmlformats.org/officeDocument/2006/relationships/hyperlink" Target="https://login.consultant.ru/link/?req=doc&amp;base=LAW&amp;n=494886&amp;dst=100014" TargetMode = "External"/>
	<Relationship Id="rId445" Type="http://schemas.openxmlformats.org/officeDocument/2006/relationships/hyperlink" Target="https://login.consultant.ru/link/?req=doc&amp;base=RLAW071&amp;n=253803&amp;dst=100068" TargetMode = "External"/>
	<Relationship Id="rId446" Type="http://schemas.openxmlformats.org/officeDocument/2006/relationships/hyperlink" Target="https://login.consultant.ru/link/?req=doc&amp;base=LAW&amp;n=493188" TargetMode = "External"/>
	<Relationship Id="rId447" Type="http://schemas.openxmlformats.org/officeDocument/2006/relationships/hyperlink" Target="https://login.consultant.ru/link/?req=doc&amp;base=LAW&amp;n=493188" TargetMode = "External"/>
	<Relationship Id="rId448" Type="http://schemas.openxmlformats.org/officeDocument/2006/relationships/hyperlink" Target="https://login.consultant.ru/link/?req=doc&amp;base=LAW&amp;n=493188" TargetMode = "External"/>
	<Relationship Id="rId449" Type="http://schemas.openxmlformats.org/officeDocument/2006/relationships/hyperlink" Target="https://login.consultant.ru/link/?req=doc&amp;base=LAW&amp;n=493188" TargetMode = "External"/>
	<Relationship Id="rId450" Type="http://schemas.openxmlformats.org/officeDocument/2006/relationships/hyperlink" Target="https://login.consultant.ru/link/?req=doc&amp;base=LAW&amp;n=201599" TargetMode = "External"/>
	<Relationship Id="rId451" Type="http://schemas.openxmlformats.org/officeDocument/2006/relationships/hyperlink" Target="https://login.consultant.ru/link/?req=doc&amp;base=LAW&amp;n=493188&amp;dst=100224" TargetMode = "External"/>
	<Relationship Id="rId452" Type="http://schemas.openxmlformats.org/officeDocument/2006/relationships/hyperlink" Target="https://login.consultant.ru/link/?req=doc&amp;base=LAW&amp;n=201599" TargetMode = "External"/>
	<Relationship Id="rId453" Type="http://schemas.openxmlformats.org/officeDocument/2006/relationships/hyperlink" Target="https://login.consultant.ru/link/?req=doc&amp;base=LAW&amp;n=493188&amp;dst=100226" TargetMode = "External"/>
	<Relationship Id="rId454" Type="http://schemas.openxmlformats.org/officeDocument/2006/relationships/hyperlink" Target="https://login.consultant.ru/link/?req=doc&amp;base=LAW&amp;n=493188&amp;dst=100224" TargetMode = "External"/>
	<Relationship Id="rId455" Type="http://schemas.openxmlformats.org/officeDocument/2006/relationships/hyperlink" Target="https://login.consultant.ru/link/?req=doc&amp;base=LAW&amp;n=201599" TargetMode = "External"/>
	<Relationship Id="rId456" Type="http://schemas.openxmlformats.org/officeDocument/2006/relationships/hyperlink" Target="https://login.consultant.ru/link/?req=doc&amp;base=RLAW071&amp;n=402276&amp;dst=100005" TargetMode = "External"/>
	<Relationship Id="rId457" Type="http://schemas.openxmlformats.org/officeDocument/2006/relationships/hyperlink" Target="https://login.consultant.ru/link/?req=doc&amp;base=RLAW071&amp;n=400171&amp;dst=100005" TargetMode = "External"/>
	<Relationship Id="rId458" Type="http://schemas.openxmlformats.org/officeDocument/2006/relationships/hyperlink" Target="https://login.consultant.ru/link/?req=doc&amp;base=RLAW071&amp;n=395144&amp;dst=100005" TargetMode = "External"/>
	<Relationship Id="rId459" Type="http://schemas.openxmlformats.org/officeDocument/2006/relationships/hyperlink" Target="https://login.consultant.ru/link/?req=doc&amp;base=RLAW071&amp;n=388552&amp;dst=100005" TargetMode = "External"/>
	<Relationship Id="rId460" Type="http://schemas.openxmlformats.org/officeDocument/2006/relationships/hyperlink" Target="https://login.consultant.ru/link/?req=doc&amp;base=RLAW071&amp;n=385058&amp;dst=100005" TargetMode = "External"/>
	<Relationship Id="rId461" Type="http://schemas.openxmlformats.org/officeDocument/2006/relationships/hyperlink" Target="https://login.consultant.ru/link/?req=doc&amp;base=RLAW071&amp;n=382593&amp;dst=100005" TargetMode = "External"/>
	<Relationship Id="rId462" Type="http://schemas.openxmlformats.org/officeDocument/2006/relationships/hyperlink" Target="https://login.consultant.ru/link/?req=doc&amp;base=RLAW071&amp;n=376457&amp;dst=100005" TargetMode = "External"/>
	<Relationship Id="rId463" Type="http://schemas.openxmlformats.org/officeDocument/2006/relationships/hyperlink" Target="https://login.consultant.ru/link/?req=doc&amp;base=RLAW071&amp;n=367650&amp;dst=100005" TargetMode = "External"/>
	<Relationship Id="rId464" Type="http://schemas.openxmlformats.org/officeDocument/2006/relationships/hyperlink" Target="https://login.consultant.ru/link/?req=doc&amp;base=RLAW071&amp;n=364735&amp;dst=100005" TargetMode = "External"/>
	<Relationship Id="rId465" Type="http://schemas.openxmlformats.org/officeDocument/2006/relationships/hyperlink" Target="https://login.consultant.ru/link/?req=doc&amp;base=RLAW071&amp;n=362600&amp;dst=100005" TargetMode = "External"/>
	<Relationship Id="rId466" Type="http://schemas.openxmlformats.org/officeDocument/2006/relationships/hyperlink" Target="https://login.consultant.ru/link/?req=doc&amp;base=RLAW071&amp;n=341476&amp;dst=100011" TargetMode = "External"/>
	<Relationship Id="rId467" Type="http://schemas.openxmlformats.org/officeDocument/2006/relationships/hyperlink" Target="https://login.consultant.ru/link/?req=doc&amp;base=RLAW071&amp;n=324572&amp;dst=100008" TargetMode = "External"/>
	<Relationship Id="rId468" Type="http://schemas.openxmlformats.org/officeDocument/2006/relationships/hyperlink" Target="https://login.consultant.ru/link/?req=doc&amp;base=RLAW071&amp;n=301866&amp;dst=100006" TargetMode = "External"/>
	<Relationship Id="rId469" Type="http://schemas.openxmlformats.org/officeDocument/2006/relationships/hyperlink" Target="https://login.consultant.ru/link/?req=doc&amp;base=RLAW071&amp;n=268696&amp;dst=100006" TargetMode = "External"/>
	<Relationship Id="rId470" Type="http://schemas.openxmlformats.org/officeDocument/2006/relationships/hyperlink" Target="https://login.consultant.ru/link/?req=doc&amp;base=RLAW071&amp;n=260141&amp;dst=102065" TargetMode = "External"/>
	<Relationship Id="rId471" Type="http://schemas.openxmlformats.org/officeDocument/2006/relationships/hyperlink" Target="https://login.consultant.ru/link/?req=doc&amp;base=RLAW071&amp;n=258085&amp;dst=100006" TargetMode = "External"/>
	<Relationship Id="rId472" Type="http://schemas.openxmlformats.org/officeDocument/2006/relationships/hyperlink" Target="https://login.consultant.ru/link/?req=doc&amp;base=RLAW071&amp;n=253803&amp;dst=100007" TargetMode = "External"/>
	<Relationship Id="rId473" Type="http://schemas.openxmlformats.org/officeDocument/2006/relationships/hyperlink" Target="https://login.consultant.ru/link/?req=doc&amp;base=RLAW071&amp;n=239545&amp;dst=100006" TargetMode = "External"/>
	<Relationship Id="rId474" Type="http://schemas.openxmlformats.org/officeDocument/2006/relationships/hyperlink" Target="https://login.consultant.ru/link/?req=doc&amp;base=RLAW071&amp;n=230171&amp;dst=100008" TargetMode = "External"/>
	<Relationship Id="rId475" Type="http://schemas.openxmlformats.org/officeDocument/2006/relationships/hyperlink" Target="https://login.consultant.ru/link/?req=doc&amp;base=RLAW071&amp;n=217255&amp;dst=100012" TargetMode = "External"/>
	<Relationship Id="rId476" Type="http://schemas.openxmlformats.org/officeDocument/2006/relationships/hyperlink" Target="https://login.consultant.ru/link/?req=doc&amp;base=RLAW071&amp;n=216116&amp;dst=100008" TargetMode = "External"/>
	<Relationship Id="rId477" Type="http://schemas.openxmlformats.org/officeDocument/2006/relationships/hyperlink" Target="https://login.consultant.ru/link/?req=doc&amp;base=RLAW071&amp;n=208490&amp;dst=100009" TargetMode = "External"/>
	<Relationship Id="rId478" Type="http://schemas.openxmlformats.org/officeDocument/2006/relationships/hyperlink" Target="https://login.consultant.ru/link/?req=doc&amp;base=RLAW071&amp;n=204327&amp;dst=100006" TargetMode = "External"/>
	<Relationship Id="rId479" Type="http://schemas.openxmlformats.org/officeDocument/2006/relationships/hyperlink" Target="https://login.consultant.ru/link/?req=doc&amp;base=RLAW071&amp;n=199023&amp;dst=100015" TargetMode = "External"/>
	<Relationship Id="rId480" Type="http://schemas.openxmlformats.org/officeDocument/2006/relationships/hyperlink" Target="https://login.consultant.ru/link/?req=doc&amp;base=RLAW071&amp;n=195949&amp;dst=100008" TargetMode = "External"/>
	<Relationship Id="rId481" Type="http://schemas.openxmlformats.org/officeDocument/2006/relationships/hyperlink" Target="https://login.consultant.ru/link/?req=doc&amp;base=RLAW071&amp;n=186957&amp;dst=100039" TargetMode = "External"/>
	<Relationship Id="rId482" Type="http://schemas.openxmlformats.org/officeDocument/2006/relationships/hyperlink" Target="https://login.consultant.ru/link/?req=doc&amp;base=RLAW071&amp;n=178834&amp;dst=100009" TargetMode = "External"/>
	<Relationship Id="rId483" Type="http://schemas.openxmlformats.org/officeDocument/2006/relationships/hyperlink" Target="https://login.consultant.ru/link/?req=doc&amp;base=RLAW071&amp;n=163819&amp;dst=100007" TargetMode = "External"/>
	<Relationship Id="rId484" Type="http://schemas.openxmlformats.org/officeDocument/2006/relationships/hyperlink" Target="https://login.consultant.ru/link/?req=doc&amp;base=RLAW071&amp;n=148553&amp;dst=100015" TargetMode = "External"/>
	<Relationship Id="rId485" Type="http://schemas.openxmlformats.org/officeDocument/2006/relationships/hyperlink" Target="https://login.consultant.ru/link/?req=doc&amp;base=RLAW071&amp;n=141439&amp;dst=100011" TargetMode = "External"/>
	<Relationship Id="rId486" Type="http://schemas.openxmlformats.org/officeDocument/2006/relationships/hyperlink" Target="https://login.consultant.ru/link/?req=doc&amp;base=RLAW071&amp;n=133692&amp;dst=100029" TargetMode = "External"/>
	<Relationship Id="rId487" Type="http://schemas.openxmlformats.org/officeDocument/2006/relationships/hyperlink" Target="https://login.consultant.ru/link/?req=doc&amp;base=RLAW071&amp;n=131120&amp;dst=100023" TargetMode = "External"/>
	<Relationship Id="rId488" Type="http://schemas.openxmlformats.org/officeDocument/2006/relationships/hyperlink" Target="https://login.consultant.ru/link/?req=doc&amp;base=RLAW071&amp;n=124355&amp;dst=100009" TargetMode = "External"/>
	<Relationship Id="rId489" Type="http://schemas.openxmlformats.org/officeDocument/2006/relationships/hyperlink" Target="https://login.consultant.ru/link/?req=doc&amp;base=RLAW071&amp;n=79525&amp;dst=100024" TargetMode = "External"/>
	<Relationship Id="rId490" Type="http://schemas.openxmlformats.org/officeDocument/2006/relationships/hyperlink" Target="https://login.consultant.ru/link/?req=doc&amp;base=RLAW071&amp;n=360256&amp;dst=100005" TargetMode = "External"/>
	<Relationship Id="rId491" Type="http://schemas.openxmlformats.org/officeDocument/2006/relationships/hyperlink" Target="https://login.consultant.ru/link/?req=doc&amp;base=RLAW071&amp;n=358575&amp;dst=100005" TargetMode = "External"/>
	<Relationship Id="rId492" Type="http://schemas.openxmlformats.org/officeDocument/2006/relationships/hyperlink" Target="https://login.consultant.ru/link/?req=doc&amp;base=RLAW071&amp;n=356749&amp;dst=100005" TargetMode = "External"/>
	<Relationship Id="rId493" Type="http://schemas.openxmlformats.org/officeDocument/2006/relationships/hyperlink" Target="https://login.consultant.ru/link/?req=doc&amp;base=RLAW071&amp;n=354139&amp;dst=100005" TargetMode = "External"/>
	<Relationship Id="rId494" Type="http://schemas.openxmlformats.org/officeDocument/2006/relationships/hyperlink" Target="https://login.consultant.ru/link/?req=doc&amp;base=RLAW071&amp;n=349280&amp;dst=100005" TargetMode = "External"/>
	<Relationship Id="rId495" Type="http://schemas.openxmlformats.org/officeDocument/2006/relationships/hyperlink" Target="https://login.consultant.ru/link/?req=doc&amp;base=RLAW071&amp;n=341476&amp;dst=100006" TargetMode = "External"/>
	<Relationship Id="rId496" Type="http://schemas.openxmlformats.org/officeDocument/2006/relationships/hyperlink" Target="https://login.consultant.ru/link/?req=doc&amp;base=RLAW071&amp;n=338318&amp;dst=100005" TargetMode = "External"/>
	<Relationship Id="rId497" Type="http://schemas.openxmlformats.org/officeDocument/2006/relationships/hyperlink" Target="https://login.consultant.ru/link/?req=doc&amp;base=RLAW071&amp;n=336199&amp;dst=100005" TargetMode = "External"/>
	<Relationship Id="rId498" Type="http://schemas.openxmlformats.org/officeDocument/2006/relationships/hyperlink" Target="https://login.consultant.ru/link/?req=doc&amp;base=RLAW071&amp;n=331866&amp;dst=100005" TargetMode = "External"/>
	<Relationship Id="rId499" Type="http://schemas.openxmlformats.org/officeDocument/2006/relationships/hyperlink" Target="https://login.consultant.ru/link/?req=doc&amp;base=RLAW071&amp;n=329587&amp;dst=100005" TargetMode = "External"/>
	<Relationship Id="rId500" Type="http://schemas.openxmlformats.org/officeDocument/2006/relationships/hyperlink" Target="https://login.consultant.ru/link/?req=doc&amp;base=RLAW071&amp;n=327966&amp;dst=100005" TargetMode = "External"/>
	<Relationship Id="rId501" Type="http://schemas.openxmlformats.org/officeDocument/2006/relationships/hyperlink" Target="https://login.consultant.ru/link/?req=doc&amp;base=RLAW071&amp;n=324572&amp;dst=100006" TargetMode = "External"/>
	<Relationship Id="rId502" Type="http://schemas.openxmlformats.org/officeDocument/2006/relationships/hyperlink" Target="https://login.consultant.ru/link/?req=doc&amp;base=RLAW071&amp;n=319597&amp;dst=100006" TargetMode = "External"/>
	<Relationship Id="rId503" Type="http://schemas.openxmlformats.org/officeDocument/2006/relationships/hyperlink" Target="https://login.consultant.ru/link/?req=doc&amp;base=RLAW071&amp;n=311032&amp;dst=100006" TargetMode = "External"/>
	<Relationship Id="rId504" Type="http://schemas.openxmlformats.org/officeDocument/2006/relationships/hyperlink" Target="https://login.consultant.ru/link/?req=doc&amp;base=RLAW071&amp;n=306361&amp;dst=100006" TargetMode = "External"/>
	<Relationship Id="rId505" Type="http://schemas.openxmlformats.org/officeDocument/2006/relationships/hyperlink" Target="https://login.consultant.ru/link/?req=doc&amp;base=RLAW071&amp;n=298060&amp;dst=100006" TargetMode = "External"/>
	<Relationship Id="rId506" Type="http://schemas.openxmlformats.org/officeDocument/2006/relationships/hyperlink" Target="https://login.consultant.ru/link/?req=doc&amp;base=RLAW071&amp;n=291106&amp;dst=100006" TargetMode = "External"/>
	<Relationship Id="rId507" Type="http://schemas.openxmlformats.org/officeDocument/2006/relationships/hyperlink" Target="https://login.consultant.ru/link/?req=doc&amp;base=RLAW071&amp;n=287905&amp;dst=100022" TargetMode = "External"/>
	<Relationship Id="rId508" Type="http://schemas.openxmlformats.org/officeDocument/2006/relationships/hyperlink" Target="https://login.consultant.ru/link/?req=doc&amp;base=RLAW071&amp;n=279521&amp;dst=100006" TargetMode = "External"/>
	<Relationship Id="rId509" Type="http://schemas.openxmlformats.org/officeDocument/2006/relationships/hyperlink" Target="https://login.consultant.ru/link/?req=doc&amp;base=RLAW071&amp;n=276937&amp;dst=100129" TargetMode = "External"/>
	<Relationship Id="rId510" Type="http://schemas.openxmlformats.org/officeDocument/2006/relationships/hyperlink" Target="https://login.consultant.ru/link/?req=doc&amp;base=RLAW071&amp;n=268805&amp;dst=100107" TargetMode = "External"/>
	<Relationship Id="rId511" Type="http://schemas.openxmlformats.org/officeDocument/2006/relationships/hyperlink" Target="https://login.consultant.ru/link/?req=doc&amp;base=RLAW071&amp;n=287905&amp;dst=100022" TargetMode = "External"/>
	<Relationship Id="rId512" Type="http://schemas.openxmlformats.org/officeDocument/2006/relationships/hyperlink" Target="https://login.consultant.ru/link/?req=doc&amp;base=RLAW071&amp;n=270682&amp;dst=100006" TargetMode = "External"/>
	<Relationship Id="rId513" Type="http://schemas.openxmlformats.org/officeDocument/2006/relationships/hyperlink" Target="https://login.consultant.ru/link/?req=doc&amp;base=RLAW071&amp;n=274895&amp;dst=100006" TargetMode = "External"/>
	<Relationship Id="rId514" Type="http://schemas.openxmlformats.org/officeDocument/2006/relationships/hyperlink" Target="https://login.consultant.ru/link/?req=doc&amp;base=RLAW071&amp;n=279521&amp;dst=100006" TargetMode = "External"/>
	<Relationship Id="rId515" Type="http://schemas.openxmlformats.org/officeDocument/2006/relationships/hyperlink" Target="https://login.consultant.ru/link/?req=doc&amp;base=RLAW071&amp;n=291106&amp;dst=100006" TargetMode = "External"/>
	<Relationship Id="rId516" Type="http://schemas.openxmlformats.org/officeDocument/2006/relationships/hyperlink" Target="https://login.consultant.ru/link/?req=doc&amp;base=RLAW071&amp;n=298060&amp;dst=100006" TargetMode = "External"/>
	<Relationship Id="rId517" Type="http://schemas.openxmlformats.org/officeDocument/2006/relationships/hyperlink" Target="https://login.consultant.ru/link/?req=doc&amp;base=RLAW071&amp;n=306361&amp;dst=100006" TargetMode = "External"/>
	<Relationship Id="rId518" Type="http://schemas.openxmlformats.org/officeDocument/2006/relationships/hyperlink" Target="https://login.consultant.ru/link/?req=doc&amp;base=RLAW071&amp;n=311032&amp;dst=100006" TargetMode = "External"/>
	<Relationship Id="rId519" Type="http://schemas.openxmlformats.org/officeDocument/2006/relationships/hyperlink" Target="https://login.consultant.ru/link/?req=doc&amp;base=RLAW071&amp;n=319597&amp;dst=100006" TargetMode = "External"/>
	<Relationship Id="rId520" Type="http://schemas.openxmlformats.org/officeDocument/2006/relationships/hyperlink" Target="https://login.consultant.ru/link/?req=doc&amp;base=RLAW071&amp;n=324572&amp;dst=100006" TargetMode = "External"/>
	<Relationship Id="rId521" Type="http://schemas.openxmlformats.org/officeDocument/2006/relationships/hyperlink" Target="https://login.consultant.ru/link/?req=doc&amp;base=RLAW071&amp;n=327966&amp;dst=100005" TargetMode = "External"/>
	<Relationship Id="rId522" Type="http://schemas.openxmlformats.org/officeDocument/2006/relationships/hyperlink" Target="https://login.consultant.ru/link/?req=doc&amp;base=RLAW071&amp;n=329587&amp;dst=100005" TargetMode = "External"/>
	<Relationship Id="rId523" Type="http://schemas.openxmlformats.org/officeDocument/2006/relationships/hyperlink" Target="https://login.consultant.ru/link/?req=doc&amp;base=RLAW071&amp;n=331866&amp;dst=100005" TargetMode = "External"/>
	<Relationship Id="rId524" Type="http://schemas.openxmlformats.org/officeDocument/2006/relationships/hyperlink" Target="https://login.consultant.ru/link/?req=doc&amp;base=RLAW071&amp;n=336199&amp;dst=100005" TargetMode = "External"/>
	<Relationship Id="rId525" Type="http://schemas.openxmlformats.org/officeDocument/2006/relationships/hyperlink" Target="https://login.consultant.ru/link/?req=doc&amp;base=RLAW071&amp;n=338318&amp;dst=100005" TargetMode = "External"/>
	<Relationship Id="rId526" Type="http://schemas.openxmlformats.org/officeDocument/2006/relationships/hyperlink" Target="https://login.consultant.ru/link/?req=doc&amp;base=RLAW071&amp;n=341476&amp;dst=100006" TargetMode = "External"/>
	<Relationship Id="rId527" Type="http://schemas.openxmlformats.org/officeDocument/2006/relationships/hyperlink" Target="https://login.consultant.ru/link/?req=doc&amp;base=RLAW071&amp;n=349280&amp;dst=100005" TargetMode = "External"/>
	<Relationship Id="rId528" Type="http://schemas.openxmlformats.org/officeDocument/2006/relationships/hyperlink" Target="https://login.consultant.ru/link/?req=doc&amp;base=RLAW071&amp;n=354139&amp;dst=100005" TargetMode = "External"/>
	<Relationship Id="rId529" Type="http://schemas.openxmlformats.org/officeDocument/2006/relationships/hyperlink" Target="https://login.consultant.ru/link/?req=doc&amp;base=RLAW071&amp;n=356749&amp;dst=100005" TargetMode = "External"/>
	<Relationship Id="rId530" Type="http://schemas.openxmlformats.org/officeDocument/2006/relationships/hyperlink" Target="https://login.consultant.ru/link/?req=doc&amp;base=RLAW071&amp;n=358575&amp;dst=100005" TargetMode = "External"/>
	<Relationship Id="rId531" Type="http://schemas.openxmlformats.org/officeDocument/2006/relationships/hyperlink" Target="https://login.consultant.ru/link/?req=doc&amp;base=RLAW071&amp;n=360256&amp;dst=100005" TargetMode = "External"/>
	<Relationship Id="rId532" Type="http://schemas.openxmlformats.org/officeDocument/2006/relationships/hyperlink" Target="https://login.consultant.ru/link/?req=doc&amp;base=RLAW071&amp;n=226451&amp;dst=100017" TargetMode = "External"/>
	<Relationship Id="rId533" Type="http://schemas.openxmlformats.org/officeDocument/2006/relationships/hyperlink" Target="https://login.consultant.ru/link/?req=doc&amp;base=RLAW071&amp;n=223368&amp;dst=100013" TargetMode = "External"/>
	<Relationship Id="rId534" Type="http://schemas.openxmlformats.org/officeDocument/2006/relationships/hyperlink" Target="https://login.consultant.ru/link/?req=doc&amp;base=RLAW071&amp;n=217255&amp;dst=100020" TargetMode = "External"/>
	<Relationship Id="rId535" Type="http://schemas.openxmlformats.org/officeDocument/2006/relationships/hyperlink" Target="https://login.consultant.ru/link/?req=doc&amp;base=RLAW071&amp;n=216116&amp;dst=100017" TargetMode = "External"/>
	<Relationship Id="rId536" Type="http://schemas.openxmlformats.org/officeDocument/2006/relationships/hyperlink" Target="https://login.consultant.ru/link/?req=doc&amp;base=RLAW071&amp;n=186957&amp;dst=100053" TargetMode = "External"/>
	<Relationship Id="rId537" Type="http://schemas.openxmlformats.org/officeDocument/2006/relationships/hyperlink" Target="https://login.consultant.ru/link/?req=doc&amp;base=RLAW071&amp;n=186957&amp;dst=100053" TargetMode = "External"/>
	<Relationship Id="rId538" Type="http://schemas.openxmlformats.org/officeDocument/2006/relationships/hyperlink" Target="https://login.consultant.ru/link/?req=doc&amp;base=RLAW071&amp;n=216116&amp;dst=100017" TargetMode = "External"/>
	<Relationship Id="rId539" Type="http://schemas.openxmlformats.org/officeDocument/2006/relationships/hyperlink" Target="https://login.consultant.ru/link/?req=doc&amp;base=RLAW071&amp;n=217255&amp;dst=100020" TargetMode = "External"/>
	<Relationship Id="rId540" Type="http://schemas.openxmlformats.org/officeDocument/2006/relationships/hyperlink" Target="https://login.consultant.ru/link/?req=doc&amp;base=RLAW071&amp;n=226451&amp;dst=100017" TargetMode = "External"/>
	<Relationship Id="rId541" Type="http://schemas.openxmlformats.org/officeDocument/2006/relationships/hyperlink" Target="https://login.consultant.ru/link/?req=doc&amp;base=RLAW071&amp;n=223368&amp;dst=100013" TargetMode = "External"/>
	<Relationship Id="rId542" Type="http://schemas.openxmlformats.org/officeDocument/2006/relationships/hyperlink" Target="https://login.consultant.ru/link/?req=doc&amp;base=RLAW071&amp;n=230171&amp;dst=100013" TargetMode = "External"/>
	<Relationship Id="rId543" Type="http://schemas.openxmlformats.org/officeDocument/2006/relationships/hyperlink" Target="https://login.consultant.ru/link/?req=doc&amp;base=RLAW071&amp;n=226451&amp;dst=100018" TargetMode = "External"/>
	<Relationship Id="rId544" Type="http://schemas.openxmlformats.org/officeDocument/2006/relationships/hyperlink" Target="https://login.consultant.ru/link/?req=doc&amp;base=RLAW071&amp;n=204327&amp;dst=100015" TargetMode = "External"/>
	<Relationship Id="rId545" Type="http://schemas.openxmlformats.org/officeDocument/2006/relationships/hyperlink" Target="https://login.consultant.ru/link/?req=doc&amp;base=RLAW071&amp;n=141429&amp;dst=100012" TargetMode = "External"/>
	<Relationship Id="rId546" Type="http://schemas.openxmlformats.org/officeDocument/2006/relationships/hyperlink" Target="https://login.consultant.ru/link/?req=doc&amp;base=RLAW071&amp;n=226451&amp;dst=100018" TargetMode = "External"/>
	<Relationship Id="rId547" Type="http://schemas.openxmlformats.org/officeDocument/2006/relationships/hyperlink" Target="https://login.consultant.ru/link/?req=doc&amp;base=RLAW071&amp;n=230171&amp;dst=100013" TargetMode = "External"/>
	<Relationship Id="rId548" Type="http://schemas.openxmlformats.org/officeDocument/2006/relationships/hyperlink" Target="https://login.consultant.ru/link/?req=doc&amp;base=RLAW071&amp;n=141429&amp;dst=100012" TargetMode = "External"/>
	<Relationship Id="rId549" Type="http://schemas.openxmlformats.org/officeDocument/2006/relationships/hyperlink" Target="https://login.consultant.ru/link/?req=doc&amp;base=RLAW071&amp;n=204327&amp;dst=100015" TargetMode = "External"/>
	<Relationship Id="rId550" Type="http://schemas.openxmlformats.org/officeDocument/2006/relationships/hyperlink" Target="https://login.consultant.ru/link/?req=doc&amp;base=RLAW071&amp;n=341476&amp;dst=100010" TargetMode = "External"/>
	<Relationship Id="rId551" Type="http://schemas.openxmlformats.org/officeDocument/2006/relationships/hyperlink" Target="https://login.consultant.ru/link/?req=doc&amp;base=RLAW071&amp;n=324572&amp;dst=100007" TargetMode = "External"/>
	<Relationship Id="rId552" Type="http://schemas.openxmlformats.org/officeDocument/2006/relationships/hyperlink" Target="https://login.consultant.ru/link/?req=doc&amp;base=RLAW071&amp;n=324572&amp;dst=100007" TargetMode = "External"/>
	<Relationship Id="rId553" Type="http://schemas.openxmlformats.org/officeDocument/2006/relationships/hyperlink" Target="https://login.consultant.ru/link/?req=doc&amp;base=RLAW071&amp;n=341476&amp;dst=100010"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4025.00.02</Application>
  <Company>КонсультантПлюс Версия 4025.00.02</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Городской Думы г. Каменска-Уральского от 28.04.2010 N 202
(ред. от 14.10.2020, с изм. от 23.04.2025)
"Об утверждении Правил землепользования и застройки муниципального образования город Каменск-Уральский"</dc:title>
  <dcterms:created xsi:type="dcterms:W3CDTF">2025-06-05T05:11:30Z</dcterms:created>
</cp:coreProperties>
</file>